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33DAF" w14:textId="77777777" w:rsidR="00D15AD5" w:rsidRPr="00E50D00" w:rsidRDefault="00D15AD5" w:rsidP="00D15AD5">
      <w:pPr>
        <w:shd w:val="clear" w:color="auto" w:fill="99CCFF"/>
        <w:autoSpaceDN w:val="0"/>
        <w:adjustRightInd w:val="0"/>
        <w:ind w:left="-142" w:right="-427"/>
        <w:jc w:val="center"/>
        <w:rPr>
          <w:rFonts w:asciiTheme="minorHAnsi" w:hAnsiTheme="minorHAnsi" w:cs="Arial"/>
          <w:b/>
          <w:sz w:val="22"/>
          <w:szCs w:val="22"/>
          <w:lang w:eastAsia="es-ES"/>
        </w:rPr>
      </w:pPr>
      <w:r w:rsidRPr="00E50D00">
        <w:rPr>
          <w:rFonts w:asciiTheme="minorHAnsi" w:hAnsiTheme="minorHAnsi" w:cs="Arial"/>
          <w:b/>
          <w:sz w:val="22"/>
          <w:szCs w:val="22"/>
          <w:lang w:eastAsia="es-ES"/>
        </w:rPr>
        <w:t>AHORRO POTENCIAL DE AGUA. PREEVALUACIÓN</w:t>
      </w:r>
    </w:p>
    <w:p w14:paraId="31805452" w14:textId="785FF220" w:rsidR="0038113B" w:rsidRDefault="00614139" w:rsidP="0038113B">
      <w:pPr>
        <w:suppressAutoHyphens w:val="0"/>
        <w:autoSpaceDN w:val="0"/>
        <w:adjustRightInd w:val="0"/>
        <w:spacing w:before="120" w:after="120"/>
        <w:ind w:left="294"/>
        <w:jc w:val="both"/>
        <w:rPr>
          <w:rFonts w:asciiTheme="minorHAnsi" w:hAnsiTheme="minorHAnsi" w:cs="Arial"/>
          <w:sz w:val="22"/>
          <w:szCs w:val="22"/>
          <w:lang w:eastAsia="es-ES"/>
        </w:rPr>
      </w:pPr>
      <w:r>
        <w:rPr>
          <w:rFonts w:asciiTheme="minorHAnsi" w:hAnsiTheme="minorHAnsi" w:cs="Arial"/>
          <w:sz w:val="22"/>
          <w:szCs w:val="22"/>
          <w:lang w:eastAsia="es-ES"/>
        </w:rPr>
        <w:t>Código de la inversión:</w:t>
      </w:r>
    </w:p>
    <w:p w14:paraId="3CD18854" w14:textId="77777777" w:rsidR="0038113B" w:rsidRDefault="0038113B" w:rsidP="0038113B">
      <w:pPr>
        <w:suppressAutoHyphens w:val="0"/>
        <w:autoSpaceDN w:val="0"/>
        <w:adjustRightInd w:val="0"/>
        <w:spacing w:before="120" w:after="120"/>
        <w:ind w:left="294"/>
        <w:jc w:val="both"/>
        <w:rPr>
          <w:rFonts w:asciiTheme="minorHAnsi" w:hAnsiTheme="minorHAnsi" w:cs="Arial"/>
          <w:sz w:val="22"/>
          <w:szCs w:val="22"/>
          <w:lang w:eastAsia="es-ES"/>
        </w:rPr>
      </w:pPr>
      <w:r>
        <w:rPr>
          <w:rFonts w:asciiTheme="minorHAnsi" w:hAnsiTheme="minorHAnsi" w:cs="Arial"/>
          <w:sz w:val="22"/>
          <w:szCs w:val="22"/>
          <w:lang w:eastAsia="es-ES"/>
        </w:rPr>
        <w:t>Descripción de la inversión:</w:t>
      </w:r>
    </w:p>
    <w:p w14:paraId="70B38ADB" w14:textId="77777777" w:rsidR="0038113B" w:rsidRDefault="0038113B" w:rsidP="00EB16BF">
      <w:pPr>
        <w:tabs>
          <w:tab w:val="left" w:pos="284"/>
        </w:tabs>
        <w:suppressAutoHyphens w:val="0"/>
        <w:autoSpaceDN w:val="0"/>
        <w:adjustRightInd w:val="0"/>
        <w:spacing w:before="120" w:after="120"/>
        <w:ind w:left="426"/>
        <w:jc w:val="both"/>
        <w:rPr>
          <w:rFonts w:asciiTheme="minorHAnsi" w:hAnsiTheme="minorHAnsi" w:cs="Arial"/>
          <w:sz w:val="22"/>
          <w:szCs w:val="22"/>
          <w:lang w:eastAsia="es-ES"/>
        </w:rPr>
      </w:pPr>
    </w:p>
    <w:p w14:paraId="32E2EC7E" w14:textId="77777777" w:rsidR="0038113B" w:rsidRDefault="0038113B" w:rsidP="00EB16BF">
      <w:pPr>
        <w:tabs>
          <w:tab w:val="left" w:pos="284"/>
        </w:tabs>
        <w:suppressAutoHyphens w:val="0"/>
        <w:autoSpaceDN w:val="0"/>
        <w:adjustRightInd w:val="0"/>
        <w:spacing w:before="120" w:after="120"/>
        <w:ind w:left="426"/>
        <w:jc w:val="both"/>
        <w:rPr>
          <w:rFonts w:asciiTheme="minorHAnsi" w:hAnsiTheme="minorHAnsi" w:cs="Arial"/>
          <w:sz w:val="22"/>
          <w:szCs w:val="22"/>
          <w:lang w:eastAsia="es-ES"/>
        </w:rPr>
      </w:pPr>
    </w:p>
    <w:p w14:paraId="4D67C685" w14:textId="77777777" w:rsidR="0038113B" w:rsidRDefault="0038113B" w:rsidP="00EB16BF">
      <w:pPr>
        <w:tabs>
          <w:tab w:val="left" w:pos="284"/>
        </w:tabs>
        <w:suppressAutoHyphens w:val="0"/>
        <w:autoSpaceDN w:val="0"/>
        <w:adjustRightInd w:val="0"/>
        <w:spacing w:before="120" w:after="120"/>
        <w:ind w:left="426"/>
        <w:jc w:val="both"/>
        <w:rPr>
          <w:rFonts w:asciiTheme="minorHAnsi" w:hAnsiTheme="minorHAnsi" w:cs="Arial"/>
          <w:sz w:val="22"/>
          <w:szCs w:val="22"/>
          <w:lang w:eastAsia="es-ES"/>
        </w:rPr>
      </w:pPr>
    </w:p>
    <w:p w14:paraId="74872958" w14:textId="77777777" w:rsidR="0038113B" w:rsidRDefault="0038113B" w:rsidP="00EB16BF">
      <w:pPr>
        <w:tabs>
          <w:tab w:val="left" w:pos="284"/>
        </w:tabs>
        <w:suppressAutoHyphens w:val="0"/>
        <w:autoSpaceDN w:val="0"/>
        <w:adjustRightInd w:val="0"/>
        <w:spacing w:before="120" w:after="120"/>
        <w:ind w:left="426"/>
        <w:jc w:val="both"/>
        <w:rPr>
          <w:rFonts w:asciiTheme="minorHAnsi" w:hAnsiTheme="minorHAnsi" w:cs="Arial"/>
          <w:sz w:val="22"/>
          <w:szCs w:val="22"/>
          <w:lang w:eastAsia="es-ES"/>
        </w:rPr>
      </w:pPr>
    </w:p>
    <w:p w14:paraId="0049FD20" w14:textId="77777777" w:rsidR="0038113B" w:rsidRDefault="0038113B" w:rsidP="00EB16BF">
      <w:pPr>
        <w:tabs>
          <w:tab w:val="left" w:pos="284"/>
        </w:tabs>
        <w:suppressAutoHyphens w:val="0"/>
        <w:autoSpaceDN w:val="0"/>
        <w:adjustRightInd w:val="0"/>
        <w:spacing w:before="120" w:after="120"/>
        <w:ind w:left="426"/>
        <w:jc w:val="both"/>
        <w:rPr>
          <w:rFonts w:asciiTheme="minorHAnsi" w:hAnsiTheme="minorHAnsi" w:cs="Arial"/>
          <w:sz w:val="22"/>
          <w:szCs w:val="22"/>
          <w:lang w:eastAsia="es-ES"/>
        </w:rPr>
      </w:pPr>
    </w:p>
    <w:p w14:paraId="46977E35" w14:textId="77777777" w:rsidR="0038113B" w:rsidRDefault="0038113B" w:rsidP="00EB16BF">
      <w:pPr>
        <w:tabs>
          <w:tab w:val="left" w:pos="284"/>
        </w:tabs>
        <w:suppressAutoHyphens w:val="0"/>
        <w:autoSpaceDN w:val="0"/>
        <w:adjustRightInd w:val="0"/>
        <w:spacing w:before="120" w:after="120"/>
        <w:ind w:left="426"/>
        <w:jc w:val="both"/>
        <w:rPr>
          <w:rFonts w:asciiTheme="minorHAnsi" w:hAnsiTheme="minorHAnsi" w:cs="Arial"/>
          <w:sz w:val="22"/>
          <w:szCs w:val="22"/>
          <w:lang w:eastAsia="es-ES"/>
        </w:rPr>
      </w:pPr>
    </w:p>
    <w:p w14:paraId="41115A7E" w14:textId="3430B462" w:rsidR="00D15AD5" w:rsidRPr="00E50D00" w:rsidRDefault="00D15AD5" w:rsidP="00EB16BF">
      <w:pPr>
        <w:tabs>
          <w:tab w:val="left" w:pos="284"/>
        </w:tabs>
        <w:suppressAutoHyphens w:val="0"/>
        <w:autoSpaceDN w:val="0"/>
        <w:adjustRightInd w:val="0"/>
        <w:spacing w:before="120" w:after="120"/>
        <w:ind w:left="426"/>
        <w:jc w:val="both"/>
        <w:rPr>
          <w:rFonts w:asciiTheme="minorHAnsi" w:hAnsiTheme="minorHAnsi" w:cs="Arial"/>
          <w:sz w:val="22"/>
          <w:szCs w:val="22"/>
          <w:lang w:eastAsia="es-ES"/>
        </w:rPr>
      </w:pPr>
      <w:r w:rsidRPr="00E50D00">
        <w:rPr>
          <w:rFonts w:asciiTheme="minorHAnsi" w:hAnsiTheme="minorHAnsi" w:cs="Arial"/>
          <w:sz w:val="22"/>
          <w:szCs w:val="22"/>
          <w:lang w:eastAsia="es-ES"/>
        </w:rPr>
        <w:t>Listado de parcelas, con indicación de la dotación y procedencia certificadas</w:t>
      </w:r>
      <w:r w:rsidR="00032540">
        <w:rPr>
          <w:rFonts w:asciiTheme="minorHAnsi" w:hAnsiTheme="minorHAnsi" w:cs="Arial"/>
          <w:sz w:val="22"/>
          <w:szCs w:val="22"/>
          <w:lang w:eastAsia="es-ES"/>
        </w:rPr>
        <w:t xml:space="preserve"> por la CCRR correspondiente</w:t>
      </w:r>
      <w:r w:rsidRPr="00E50D00">
        <w:rPr>
          <w:rFonts w:asciiTheme="minorHAnsi" w:hAnsiTheme="minorHAnsi" w:cs="Arial"/>
          <w:sz w:val="22"/>
          <w:szCs w:val="22"/>
          <w:lang w:eastAsia="es-ES"/>
        </w:rPr>
        <w:t>:</w:t>
      </w:r>
    </w:p>
    <w:tbl>
      <w:tblPr>
        <w:tblStyle w:val="Tablaconcuadrcula"/>
        <w:tblW w:w="8888" w:type="dxa"/>
        <w:tblInd w:w="38" w:type="dxa"/>
        <w:tblLook w:val="01E0" w:firstRow="1" w:lastRow="1" w:firstColumn="1" w:lastColumn="1" w:noHBand="0" w:noVBand="0"/>
      </w:tblPr>
      <w:tblGrid>
        <w:gridCol w:w="1183"/>
        <w:gridCol w:w="1184"/>
        <w:gridCol w:w="992"/>
        <w:gridCol w:w="993"/>
        <w:gridCol w:w="1984"/>
        <w:gridCol w:w="2552"/>
      </w:tblGrid>
      <w:tr w:rsidR="00D15AD5" w:rsidRPr="00E50D00" w14:paraId="7DBE4FAA" w14:textId="77777777" w:rsidTr="00971152">
        <w:tc>
          <w:tcPr>
            <w:tcW w:w="1183" w:type="dxa"/>
            <w:shd w:val="clear" w:color="auto" w:fill="CCFFCC"/>
          </w:tcPr>
          <w:p w14:paraId="51C96F1C"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Municipio</w:t>
            </w:r>
          </w:p>
        </w:tc>
        <w:tc>
          <w:tcPr>
            <w:tcW w:w="1184" w:type="dxa"/>
            <w:shd w:val="clear" w:color="auto" w:fill="CCFFCC"/>
          </w:tcPr>
          <w:p w14:paraId="37B86F1F"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Polígono</w:t>
            </w:r>
          </w:p>
        </w:tc>
        <w:tc>
          <w:tcPr>
            <w:tcW w:w="992" w:type="dxa"/>
            <w:shd w:val="clear" w:color="auto" w:fill="CCFFCC"/>
          </w:tcPr>
          <w:p w14:paraId="398BCBF5"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Parcela</w:t>
            </w:r>
          </w:p>
        </w:tc>
        <w:tc>
          <w:tcPr>
            <w:tcW w:w="993" w:type="dxa"/>
            <w:shd w:val="clear" w:color="auto" w:fill="CCFFCC"/>
          </w:tcPr>
          <w:p w14:paraId="431C4BB9"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Recinto</w:t>
            </w:r>
          </w:p>
        </w:tc>
        <w:tc>
          <w:tcPr>
            <w:tcW w:w="1984" w:type="dxa"/>
            <w:shd w:val="clear" w:color="auto" w:fill="CCFFCC"/>
          </w:tcPr>
          <w:p w14:paraId="2F91CA41"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 xml:space="preserve">Procedencia </w:t>
            </w:r>
            <w:r w:rsidRPr="00E50D00">
              <w:rPr>
                <w:rFonts w:asciiTheme="minorHAnsi" w:hAnsiTheme="minorHAnsi" w:cs="Courier New"/>
                <w:b/>
                <w:i/>
                <w:sz w:val="22"/>
                <w:szCs w:val="22"/>
                <w:vertAlign w:val="superscript"/>
                <w:lang w:eastAsia="es-ES"/>
              </w:rPr>
              <w:t>(1)</w:t>
            </w:r>
          </w:p>
        </w:tc>
        <w:tc>
          <w:tcPr>
            <w:tcW w:w="2552" w:type="dxa"/>
            <w:shd w:val="clear" w:color="auto" w:fill="CCFFCC"/>
          </w:tcPr>
          <w:p w14:paraId="0708F57C"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Dotación m</w:t>
            </w:r>
            <w:r w:rsidRPr="00E50D00">
              <w:rPr>
                <w:rFonts w:asciiTheme="minorHAnsi" w:hAnsiTheme="minorHAnsi" w:cs="Courier New"/>
                <w:b/>
                <w:sz w:val="22"/>
                <w:szCs w:val="22"/>
                <w:vertAlign w:val="superscript"/>
                <w:lang w:eastAsia="es-ES"/>
              </w:rPr>
              <w:t>3</w:t>
            </w:r>
            <w:r w:rsidRPr="00E50D00">
              <w:rPr>
                <w:rFonts w:asciiTheme="minorHAnsi" w:hAnsiTheme="minorHAnsi" w:cs="Courier New"/>
                <w:b/>
                <w:sz w:val="22"/>
                <w:szCs w:val="22"/>
                <w:lang w:eastAsia="es-ES"/>
              </w:rPr>
              <w:t>/</w:t>
            </w:r>
            <w:proofErr w:type="spellStart"/>
            <w:r w:rsidRPr="00E50D00">
              <w:rPr>
                <w:rFonts w:asciiTheme="minorHAnsi" w:hAnsiTheme="minorHAnsi" w:cs="Courier New"/>
                <w:b/>
                <w:sz w:val="22"/>
                <w:szCs w:val="22"/>
                <w:lang w:eastAsia="es-ES"/>
              </w:rPr>
              <w:t>ha.año</w:t>
            </w:r>
            <w:proofErr w:type="spellEnd"/>
          </w:p>
        </w:tc>
      </w:tr>
      <w:tr w:rsidR="00D15AD5" w:rsidRPr="00E50D00" w14:paraId="2741F318" w14:textId="77777777" w:rsidTr="00971152">
        <w:tc>
          <w:tcPr>
            <w:tcW w:w="1183" w:type="dxa"/>
          </w:tcPr>
          <w:p w14:paraId="090320C0"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184" w:type="dxa"/>
          </w:tcPr>
          <w:p w14:paraId="580C201E"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92" w:type="dxa"/>
          </w:tcPr>
          <w:p w14:paraId="64390BD8"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93" w:type="dxa"/>
          </w:tcPr>
          <w:p w14:paraId="7B883B5A"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984" w:type="dxa"/>
          </w:tcPr>
          <w:p w14:paraId="3459DC63"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2552" w:type="dxa"/>
          </w:tcPr>
          <w:p w14:paraId="7668A2FE"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r>
      <w:tr w:rsidR="00EB16BF" w:rsidRPr="00E50D00" w14:paraId="07392F77" w14:textId="77777777" w:rsidTr="00E5751A">
        <w:tc>
          <w:tcPr>
            <w:tcW w:w="1183" w:type="dxa"/>
          </w:tcPr>
          <w:p w14:paraId="001E7F48"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184" w:type="dxa"/>
          </w:tcPr>
          <w:p w14:paraId="2D05A834"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992" w:type="dxa"/>
          </w:tcPr>
          <w:p w14:paraId="4D128B76"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993" w:type="dxa"/>
          </w:tcPr>
          <w:p w14:paraId="5B7D1B69"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984" w:type="dxa"/>
          </w:tcPr>
          <w:p w14:paraId="69917A69"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2552" w:type="dxa"/>
          </w:tcPr>
          <w:p w14:paraId="0D12043C"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r>
      <w:tr w:rsidR="00D15AD5" w:rsidRPr="00E50D00" w14:paraId="5EE83DE1" w14:textId="77777777" w:rsidTr="00971152">
        <w:tc>
          <w:tcPr>
            <w:tcW w:w="1183" w:type="dxa"/>
          </w:tcPr>
          <w:p w14:paraId="2817AD45"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184" w:type="dxa"/>
          </w:tcPr>
          <w:p w14:paraId="2F5F09D5"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92" w:type="dxa"/>
          </w:tcPr>
          <w:p w14:paraId="6C08FB14"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93" w:type="dxa"/>
          </w:tcPr>
          <w:p w14:paraId="2F953224"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984" w:type="dxa"/>
          </w:tcPr>
          <w:p w14:paraId="09B15CEF"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2552" w:type="dxa"/>
          </w:tcPr>
          <w:p w14:paraId="7446E5BB"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r>
      <w:tr w:rsidR="00D15AD5" w:rsidRPr="00E50D00" w14:paraId="57180B82" w14:textId="77777777" w:rsidTr="00971152">
        <w:tc>
          <w:tcPr>
            <w:tcW w:w="1183" w:type="dxa"/>
          </w:tcPr>
          <w:p w14:paraId="0E9ABFD3"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184" w:type="dxa"/>
          </w:tcPr>
          <w:p w14:paraId="61BDC862"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92" w:type="dxa"/>
          </w:tcPr>
          <w:p w14:paraId="48BD436C"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93" w:type="dxa"/>
          </w:tcPr>
          <w:p w14:paraId="1FD06EB0"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984" w:type="dxa"/>
          </w:tcPr>
          <w:p w14:paraId="1A33115C"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2552" w:type="dxa"/>
          </w:tcPr>
          <w:p w14:paraId="342DAB79"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r>
      <w:tr w:rsidR="00D15AD5" w:rsidRPr="00E50D00" w14:paraId="30B187D4" w14:textId="77777777" w:rsidTr="00971152">
        <w:tc>
          <w:tcPr>
            <w:tcW w:w="1183" w:type="dxa"/>
          </w:tcPr>
          <w:p w14:paraId="507E702A"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184" w:type="dxa"/>
          </w:tcPr>
          <w:p w14:paraId="1DA1D15A"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92" w:type="dxa"/>
          </w:tcPr>
          <w:p w14:paraId="63E93838"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93" w:type="dxa"/>
          </w:tcPr>
          <w:p w14:paraId="051EA3F9"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984" w:type="dxa"/>
          </w:tcPr>
          <w:p w14:paraId="038542F4"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2552" w:type="dxa"/>
            <w:tcBorders>
              <w:bottom w:val="single" w:sz="4" w:space="0" w:color="auto"/>
            </w:tcBorders>
          </w:tcPr>
          <w:p w14:paraId="2A6646A9"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r>
      <w:tr w:rsidR="00D15AD5" w:rsidRPr="00E50D00" w14:paraId="772AFF41" w14:textId="77777777" w:rsidTr="00971152">
        <w:tc>
          <w:tcPr>
            <w:tcW w:w="6336" w:type="dxa"/>
            <w:gridSpan w:val="5"/>
          </w:tcPr>
          <w:p w14:paraId="25B49FF7" w14:textId="77777777" w:rsidR="00D15AD5" w:rsidRPr="00E50D00" w:rsidRDefault="00D15AD5" w:rsidP="00971152">
            <w:pPr>
              <w:autoSpaceDN w:val="0"/>
              <w:adjustRightInd w:val="0"/>
              <w:jc w:val="right"/>
              <w:rPr>
                <w:rFonts w:asciiTheme="minorHAnsi" w:hAnsiTheme="minorHAnsi" w:cs="Courier New"/>
                <w:b/>
                <w:sz w:val="22"/>
                <w:szCs w:val="22"/>
                <w:lang w:eastAsia="es-ES"/>
              </w:rPr>
            </w:pPr>
            <w:r w:rsidRPr="00E50D00">
              <w:rPr>
                <w:rFonts w:asciiTheme="minorHAnsi" w:hAnsiTheme="minorHAnsi" w:cs="Courier New"/>
                <w:b/>
                <w:sz w:val="22"/>
                <w:szCs w:val="22"/>
                <w:lang w:eastAsia="es-ES"/>
              </w:rPr>
              <w:t>TOTAL</w:t>
            </w:r>
          </w:p>
        </w:tc>
        <w:tc>
          <w:tcPr>
            <w:tcW w:w="2552" w:type="dxa"/>
            <w:shd w:val="clear" w:color="auto" w:fill="C0C0C0"/>
          </w:tcPr>
          <w:p w14:paraId="1D69994E"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r>
    </w:tbl>
    <w:p w14:paraId="03547DA0" w14:textId="77777777" w:rsidR="00EB16BF" w:rsidRDefault="00EB16BF" w:rsidP="00EB16BF">
      <w:pPr>
        <w:suppressAutoHyphens w:val="0"/>
        <w:autoSpaceDN w:val="0"/>
        <w:adjustRightInd w:val="0"/>
        <w:spacing w:before="120" w:after="120"/>
        <w:ind w:left="360"/>
        <w:jc w:val="both"/>
        <w:rPr>
          <w:rFonts w:asciiTheme="minorHAnsi" w:hAnsiTheme="minorHAnsi" w:cs="Arial"/>
          <w:sz w:val="22"/>
          <w:szCs w:val="22"/>
          <w:lang w:eastAsia="es-ES"/>
        </w:rPr>
      </w:pPr>
    </w:p>
    <w:p w14:paraId="17A94A45" w14:textId="77777777" w:rsidR="00EB16BF" w:rsidRDefault="00EB16BF" w:rsidP="00EB16BF">
      <w:pPr>
        <w:suppressAutoHyphens w:val="0"/>
        <w:autoSpaceDN w:val="0"/>
        <w:adjustRightInd w:val="0"/>
        <w:spacing w:before="120" w:after="120"/>
        <w:ind w:left="360"/>
        <w:jc w:val="both"/>
        <w:rPr>
          <w:rFonts w:asciiTheme="minorHAnsi" w:hAnsiTheme="minorHAnsi" w:cs="Arial"/>
          <w:sz w:val="22"/>
          <w:szCs w:val="22"/>
          <w:lang w:eastAsia="es-ES"/>
        </w:rPr>
      </w:pPr>
    </w:p>
    <w:p w14:paraId="5492FEAD" w14:textId="77777777" w:rsidR="00EB16BF" w:rsidRPr="00071F7F" w:rsidRDefault="00EB16BF" w:rsidP="00EB16BF">
      <w:pPr>
        <w:suppressAutoHyphens w:val="0"/>
        <w:autoSpaceDN w:val="0"/>
        <w:adjustRightInd w:val="0"/>
        <w:spacing w:before="120" w:after="120"/>
        <w:ind w:left="360"/>
        <w:jc w:val="both"/>
        <w:rPr>
          <w:rFonts w:asciiTheme="minorHAnsi" w:hAnsiTheme="minorHAnsi" w:cs="Arial"/>
          <w:sz w:val="22"/>
          <w:szCs w:val="22"/>
          <w:lang w:eastAsia="es-ES"/>
        </w:rPr>
      </w:pPr>
    </w:p>
    <w:p w14:paraId="78E26D03" w14:textId="77777777" w:rsidR="00D15AD5" w:rsidRPr="00E50D00" w:rsidRDefault="00D15AD5" w:rsidP="00EB16BF">
      <w:pPr>
        <w:suppressAutoHyphens w:val="0"/>
        <w:autoSpaceDN w:val="0"/>
        <w:adjustRightInd w:val="0"/>
        <w:spacing w:before="120" w:after="120"/>
        <w:ind w:left="426"/>
        <w:jc w:val="both"/>
        <w:rPr>
          <w:rFonts w:asciiTheme="minorHAnsi" w:hAnsiTheme="minorHAnsi" w:cs="Arial"/>
          <w:sz w:val="22"/>
          <w:szCs w:val="22"/>
          <w:lang w:eastAsia="es-ES"/>
        </w:rPr>
      </w:pPr>
      <w:r w:rsidRPr="00E50D00">
        <w:rPr>
          <w:rFonts w:asciiTheme="minorHAnsi" w:hAnsiTheme="minorHAnsi" w:cs="Arial"/>
          <w:sz w:val="22"/>
          <w:szCs w:val="22"/>
          <w:lang w:eastAsia="es-ES"/>
        </w:rPr>
        <w:t>Justificación y resultados esperados con la inversión. Ahorro potencial de agua.</w:t>
      </w:r>
    </w:p>
    <w:tbl>
      <w:tblPr>
        <w:tblStyle w:val="Tablaconcuadrcula"/>
        <w:tblW w:w="8888" w:type="dxa"/>
        <w:tblInd w:w="38" w:type="dxa"/>
        <w:tblLook w:val="01E0" w:firstRow="1" w:lastRow="1" w:firstColumn="1" w:lastColumn="1" w:noHBand="0" w:noVBand="0"/>
      </w:tblPr>
      <w:tblGrid>
        <w:gridCol w:w="1183"/>
        <w:gridCol w:w="1096"/>
        <w:gridCol w:w="965"/>
        <w:gridCol w:w="978"/>
        <w:gridCol w:w="1547"/>
        <w:gridCol w:w="1559"/>
        <w:gridCol w:w="1560"/>
      </w:tblGrid>
      <w:tr w:rsidR="00D15AD5" w:rsidRPr="00E50D00" w14:paraId="6A4F5362" w14:textId="77777777" w:rsidTr="00971152">
        <w:tc>
          <w:tcPr>
            <w:tcW w:w="1183" w:type="dxa"/>
            <w:shd w:val="clear" w:color="auto" w:fill="CCFFCC"/>
            <w:vAlign w:val="center"/>
          </w:tcPr>
          <w:p w14:paraId="217CFEE2"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Municipio</w:t>
            </w:r>
          </w:p>
        </w:tc>
        <w:tc>
          <w:tcPr>
            <w:tcW w:w="1096" w:type="dxa"/>
            <w:shd w:val="clear" w:color="auto" w:fill="CCFFCC"/>
            <w:vAlign w:val="center"/>
          </w:tcPr>
          <w:p w14:paraId="534AED9B"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Polígono</w:t>
            </w:r>
          </w:p>
        </w:tc>
        <w:tc>
          <w:tcPr>
            <w:tcW w:w="965" w:type="dxa"/>
            <w:shd w:val="clear" w:color="auto" w:fill="CCFFCC"/>
            <w:vAlign w:val="center"/>
          </w:tcPr>
          <w:p w14:paraId="7C8A346A"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Parcela</w:t>
            </w:r>
          </w:p>
        </w:tc>
        <w:tc>
          <w:tcPr>
            <w:tcW w:w="978" w:type="dxa"/>
            <w:shd w:val="clear" w:color="auto" w:fill="CCFFCC"/>
            <w:vAlign w:val="center"/>
          </w:tcPr>
          <w:p w14:paraId="5D09AFEE"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Recinto</w:t>
            </w:r>
          </w:p>
        </w:tc>
        <w:tc>
          <w:tcPr>
            <w:tcW w:w="1547" w:type="dxa"/>
            <w:shd w:val="clear" w:color="auto" w:fill="CCFFCC"/>
            <w:vAlign w:val="center"/>
          </w:tcPr>
          <w:p w14:paraId="57AF2D2E"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 xml:space="preserve">Procedencia </w:t>
            </w:r>
            <w:r w:rsidRPr="00E50D00">
              <w:rPr>
                <w:rFonts w:asciiTheme="minorHAnsi" w:hAnsiTheme="minorHAnsi" w:cs="Courier New"/>
                <w:b/>
                <w:sz w:val="22"/>
                <w:szCs w:val="22"/>
                <w:vertAlign w:val="superscript"/>
                <w:lang w:eastAsia="es-ES"/>
              </w:rPr>
              <w:t>(1)</w:t>
            </w:r>
          </w:p>
        </w:tc>
        <w:tc>
          <w:tcPr>
            <w:tcW w:w="1559" w:type="dxa"/>
            <w:tcBorders>
              <w:bottom w:val="single" w:sz="4" w:space="0" w:color="auto"/>
            </w:tcBorders>
            <w:shd w:val="clear" w:color="auto" w:fill="CCFFCC"/>
            <w:vAlign w:val="center"/>
          </w:tcPr>
          <w:p w14:paraId="766510E1"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Dotación m</w:t>
            </w:r>
            <w:r w:rsidRPr="00E50D00">
              <w:rPr>
                <w:rFonts w:asciiTheme="minorHAnsi" w:hAnsiTheme="minorHAnsi" w:cs="Courier New"/>
                <w:b/>
                <w:sz w:val="22"/>
                <w:szCs w:val="22"/>
                <w:vertAlign w:val="superscript"/>
                <w:lang w:eastAsia="es-ES"/>
              </w:rPr>
              <w:t>3</w:t>
            </w:r>
            <w:r w:rsidRPr="00E50D00">
              <w:rPr>
                <w:rFonts w:asciiTheme="minorHAnsi" w:hAnsiTheme="minorHAnsi" w:cs="Courier New"/>
                <w:b/>
                <w:sz w:val="22"/>
                <w:szCs w:val="22"/>
                <w:lang w:eastAsia="es-ES"/>
              </w:rPr>
              <w:t>/</w:t>
            </w:r>
            <w:proofErr w:type="spellStart"/>
            <w:r w:rsidRPr="00E50D00">
              <w:rPr>
                <w:rFonts w:asciiTheme="minorHAnsi" w:hAnsiTheme="minorHAnsi" w:cs="Courier New"/>
                <w:b/>
                <w:sz w:val="22"/>
                <w:szCs w:val="22"/>
                <w:lang w:eastAsia="es-ES"/>
              </w:rPr>
              <w:t>ha.año</w:t>
            </w:r>
            <w:proofErr w:type="spellEnd"/>
          </w:p>
        </w:tc>
        <w:tc>
          <w:tcPr>
            <w:tcW w:w="1560" w:type="dxa"/>
            <w:tcBorders>
              <w:bottom w:val="single" w:sz="4" w:space="0" w:color="auto"/>
            </w:tcBorders>
            <w:shd w:val="clear" w:color="auto" w:fill="CCFFCC"/>
            <w:vAlign w:val="center"/>
          </w:tcPr>
          <w:p w14:paraId="1E457968" w14:textId="77777777" w:rsidR="00D15AD5" w:rsidRPr="00E50D00" w:rsidRDefault="00D15AD5" w:rsidP="00971152">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Ahorro potencial de agua %</w:t>
            </w:r>
          </w:p>
        </w:tc>
      </w:tr>
      <w:tr w:rsidR="00D15AD5" w:rsidRPr="00E50D00" w14:paraId="60848079" w14:textId="77777777" w:rsidTr="00971152">
        <w:tc>
          <w:tcPr>
            <w:tcW w:w="1183" w:type="dxa"/>
          </w:tcPr>
          <w:p w14:paraId="003ED72F"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096" w:type="dxa"/>
          </w:tcPr>
          <w:p w14:paraId="05D1CDDD"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65" w:type="dxa"/>
          </w:tcPr>
          <w:p w14:paraId="5CD35C12"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78" w:type="dxa"/>
          </w:tcPr>
          <w:p w14:paraId="337FFD03"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47" w:type="dxa"/>
          </w:tcPr>
          <w:p w14:paraId="501A20F3"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156EE159"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59C7C95B"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r>
      <w:tr w:rsidR="00EB16BF" w:rsidRPr="00E50D00" w14:paraId="1BE1BFE8" w14:textId="77777777" w:rsidTr="00E5751A">
        <w:tc>
          <w:tcPr>
            <w:tcW w:w="1183" w:type="dxa"/>
          </w:tcPr>
          <w:p w14:paraId="3083EAE4"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096" w:type="dxa"/>
          </w:tcPr>
          <w:p w14:paraId="4FD6EDF1"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965" w:type="dxa"/>
          </w:tcPr>
          <w:p w14:paraId="03730A79"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978" w:type="dxa"/>
          </w:tcPr>
          <w:p w14:paraId="6F658837"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547" w:type="dxa"/>
          </w:tcPr>
          <w:p w14:paraId="25279207"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7A19EDAE"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4FC035EE"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r>
      <w:tr w:rsidR="00EB16BF" w:rsidRPr="00E50D00" w14:paraId="06253069" w14:textId="77777777" w:rsidTr="00E5751A">
        <w:tc>
          <w:tcPr>
            <w:tcW w:w="1183" w:type="dxa"/>
          </w:tcPr>
          <w:p w14:paraId="3E8BF5F5"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096" w:type="dxa"/>
          </w:tcPr>
          <w:p w14:paraId="1A678735"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965" w:type="dxa"/>
          </w:tcPr>
          <w:p w14:paraId="10BAAF82"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978" w:type="dxa"/>
          </w:tcPr>
          <w:p w14:paraId="64EBCAFE"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547" w:type="dxa"/>
          </w:tcPr>
          <w:p w14:paraId="44D75807"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1458D1A6"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2E6F7D43" w14:textId="77777777" w:rsidR="00EB16BF" w:rsidRPr="00E50D00" w:rsidRDefault="00EB16BF" w:rsidP="00E5751A">
            <w:pPr>
              <w:autoSpaceDN w:val="0"/>
              <w:adjustRightInd w:val="0"/>
              <w:jc w:val="center"/>
              <w:rPr>
                <w:rFonts w:asciiTheme="minorHAnsi" w:hAnsiTheme="minorHAnsi" w:cs="Courier New"/>
                <w:sz w:val="22"/>
                <w:szCs w:val="22"/>
                <w:lang w:eastAsia="es-ES"/>
              </w:rPr>
            </w:pPr>
          </w:p>
        </w:tc>
      </w:tr>
      <w:tr w:rsidR="00D15AD5" w:rsidRPr="00E50D00" w14:paraId="1151E1CF" w14:textId="77777777" w:rsidTr="00971152">
        <w:tc>
          <w:tcPr>
            <w:tcW w:w="1183" w:type="dxa"/>
          </w:tcPr>
          <w:p w14:paraId="564188AF"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096" w:type="dxa"/>
          </w:tcPr>
          <w:p w14:paraId="2B257C8A"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65" w:type="dxa"/>
          </w:tcPr>
          <w:p w14:paraId="5827813D"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78" w:type="dxa"/>
          </w:tcPr>
          <w:p w14:paraId="7E95E975"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47" w:type="dxa"/>
          </w:tcPr>
          <w:p w14:paraId="582A27B6"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644254D8"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5FBDD99A"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r>
      <w:tr w:rsidR="00D15AD5" w:rsidRPr="00E50D00" w14:paraId="43EF5D02" w14:textId="77777777" w:rsidTr="00971152">
        <w:tc>
          <w:tcPr>
            <w:tcW w:w="1183" w:type="dxa"/>
          </w:tcPr>
          <w:p w14:paraId="0D507527"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096" w:type="dxa"/>
          </w:tcPr>
          <w:p w14:paraId="62AB206C"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65" w:type="dxa"/>
          </w:tcPr>
          <w:p w14:paraId="5A07C578"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978" w:type="dxa"/>
          </w:tcPr>
          <w:p w14:paraId="772F7E8E"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47" w:type="dxa"/>
          </w:tcPr>
          <w:p w14:paraId="7417185A"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350E1DD2"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799AD521" w14:textId="77777777" w:rsidR="00D15AD5" w:rsidRPr="00E50D00" w:rsidRDefault="00D15AD5" w:rsidP="00971152">
            <w:pPr>
              <w:autoSpaceDN w:val="0"/>
              <w:adjustRightInd w:val="0"/>
              <w:jc w:val="center"/>
              <w:rPr>
                <w:rFonts w:asciiTheme="minorHAnsi" w:hAnsiTheme="minorHAnsi" w:cs="Courier New"/>
                <w:sz w:val="22"/>
                <w:szCs w:val="22"/>
                <w:lang w:eastAsia="es-ES"/>
              </w:rPr>
            </w:pPr>
          </w:p>
        </w:tc>
      </w:tr>
    </w:tbl>
    <w:p w14:paraId="1A69F084" w14:textId="77777777" w:rsidR="0038113B" w:rsidRPr="0038113B" w:rsidRDefault="0038113B" w:rsidP="0038113B">
      <w:pPr>
        <w:numPr>
          <w:ilvl w:val="0"/>
          <w:numId w:val="12"/>
        </w:numPr>
        <w:tabs>
          <w:tab w:val="num" w:pos="284"/>
        </w:tabs>
        <w:suppressAutoHyphens w:val="0"/>
        <w:autoSpaceDN w:val="0"/>
        <w:adjustRightInd w:val="0"/>
        <w:spacing w:before="40"/>
        <w:ind w:left="284" w:hanging="284"/>
        <w:jc w:val="both"/>
        <w:rPr>
          <w:rFonts w:asciiTheme="minorHAnsi" w:hAnsiTheme="minorHAnsi" w:cs="Arial"/>
          <w:i/>
          <w:sz w:val="16"/>
          <w:szCs w:val="16"/>
          <w:lang w:eastAsia="es-ES"/>
        </w:rPr>
      </w:pPr>
      <w:r w:rsidRPr="0038113B">
        <w:rPr>
          <w:rFonts w:asciiTheme="minorHAnsi" w:hAnsiTheme="minorHAnsi" w:cs="Arial"/>
          <w:i/>
          <w:sz w:val="16"/>
          <w:szCs w:val="16"/>
          <w:lang w:eastAsia="es-ES"/>
        </w:rPr>
        <w:t>Indicación de procedencia del agua:</w:t>
      </w:r>
    </w:p>
    <w:p w14:paraId="5CB3C180" w14:textId="77777777" w:rsidR="00A00ABB" w:rsidRDefault="0038113B" w:rsidP="008E4506">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A00ABB">
        <w:rPr>
          <w:rFonts w:asciiTheme="minorHAnsi" w:hAnsiTheme="minorHAnsi" w:cs="Arial"/>
          <w:i/>
          <w:sz w:val="16"/>
          <w:szCs w:val="16"/>
          <w:lang w:eastAsia="es-ES"/>
        </w:rPr>
        <w:t>Regadíos tradicionales y ampliaciones de la Cuenca del Segura (Decreto 1953).</w:t>
      </w:r>
    </w:p>
    <w:p w14:paraId="4FC23C01" w14:textId="77133B24" w:rsidR="0038113B" w:rsidRPr="00A00ABB" w:rsidRDefault="0038113B" w:rsidP="008E4506">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A00ABB">
        <w:rPr>
          <w:rFonts w:asciiTheme="minorHAnsi" w:hAnsiTheme="minorHAnsi" w:cs="Arial"/>
          <w:i/>
          <w:sz w:val="16"/>
          <w:szCs w:val="16"/>
          <w:lang w:eastAsia="es-ES"/>
        </w:rPr>
        <w:t>EDAR.</w:t>
      </w:r>
    </w:p>
    <w:p w14:paraId="6984E347" w14:textId="77777777" w:rsidR="0038113B" w:rsidRPr="0038113B" w:rsidRDefault="0038113B" w:rsidP="0038113B">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38113B">
        <w:rPr>
          <w:rFonts w:asciiTheme="minorHAnsi" w:hAnsiTheme="minorHAnsi" w:cs="Arial"/>
          <w:i/>
          <w:sz w:val="16"/>
          <w:szCs w:val="16"/>
          <w:lang w:eastAsia="es-ES"/>
        </w:rPr>
        <w:t>Sistema Tajo-Segura.</w:t>
      </w:r>
    </w:p>
    <w:p w14:paraId="2A1010BB" w14:textId="77777777" w:rsidR="0038113B" w:rsidRPr="0038113B" w:rsidRDefault="0038113B" w:rsidP="0038113B">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proofErr w:type="spellStart"/>
      <w:r w:rsidRPr="0038113B">
        <w:rPr>
          <w:rFonts w:asciiTheme="minorHAnsi" w:hAnsiTheme="minorHAnsi" w:cs="Arial"/>
          <w:i/>
          <w:sz w:val="16"/>
          <w:szCs w:val="16"/>
          <w:lang w:eastAsia="es-ES"/>
        </w:rPr>
        <w:t>Desaladora</w:t>
      </w:r>
      <w:proofErr w:type="spellEnd"/>
      <w:r w:rsidRPr="0038113B">
        <w:rPr>
          <w:rFonts w:asciiTheme="minorHAnsi" w:hAnsiTheme="minorHAnsi" w:cs="Arial"/>
          <w:i/>
          <w:sz w:val="16"/>
          <w:szCs w:val="16"/>
          <w:lang w:eastAsia="es-ES"/>
        </w:rPr>
        <w:t>.</w:t>
      </w:r>
    </w:p>
    <w:p w14:paraId="68EEAD17" w14:textId="77777777" w:rsidR="00A00ABB" w:rsidRPr="00A00ABB" w:rsidRDefault="0038113B" w:rsidP="00A00ABB">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A00ABB">
        <w:rPr>
          <w:rFonts w:asciiTheme="minorHAnsi" w:hAnsiTheme="minorHAnsi" w:cs="Arial"/>
          <w:i/>
          <w:sz w:val="16"/>
          <w:szCs w:val="16"/>
          <w:lang w:eastAsia="es-ES"/>
        </w:rPr>
        <w:t>Aguas subterráneas no incluidas en el artículo 48.2 del Anexo X del Real Decreto 35/2023, de 24 de enero.</w:t>
      </w:r>
    </w:p>
    <w:p w14:paraId="5BFA5711" w14:textId="27733E4C" w:rsidR="0038113B" w:rsidRPr="00A00ABB" w:rsidRDefault="0038113B" w:rsidP="00A00ABB">
      <w:pPr>
        <w:numPr>
          <w:ilvl w:val="1"/>
          <w:numId w:val="12"/>
        </w:numPr>
        <w:tabs>
          <w:tab w:val="num" w:pos="851"/>
        </w:tabs>
        <w:suppressAutoHyphens w:val="0"/>
        <w:autoSpaceDN w:val="0"/>
        <w:adjustRightInd w:val="0"/>
        <w:ind w:left="993" w:hanging="283"/>
        <w:jc w:val="both"/>
        <w:rPr>
          <w:rFonts w:asciiTheme="minorHAnsi" w:hAnsiTheme="minorHAnsi" w:cs="Arial"/>
          <w:i/>
          <w:sz w:val="16"/>
          <w:szCs w:val="16"/>
          <w:lang w:eastAsia="es-ES"/>
        </w:rPr>
      </w:pPr>
      <w:r w:rsidRPr="00A00ABB">
        <w:rPr>
          <w:rFonts w:asciiTheme="minorHAnsi" w:hAnsiTheme="minorHAnsi" w:cs="Arial"/>
          <w:i/>
          <w:sz w:val="16"/>
          <w:szCs w:val="16"/>
          <w:lang w:eastAsia="es-ES"/>
        </w:rPr>
        <w:t>Aguas subterráneas incluidas en el artículo 48.2 del Anexo X del Real Decreto 35/2023, de 24 de enero.</w:t>
      </w:r>
    </w:p>
    <w:p w14:paraId="24A5B02F" w14:textId="77777777" w:rsidR="00EB16BF" w:rsidRDefault="00EB16BF" w:rsidP="00EB16BF">
      <w:pPr>
        <w:jc w:val="both"/>
        <w:rPr>
          <w:rFonts w:ascii="Calibri" w:hAnsi="Calibri" w:cs="Calibri"/>
          <w:sz w:val="22"/>
          <w:szCs w:val="22"/>
        </w:rPr>
      </w:pPr>
      <w:bookmarkStart w:id="0" w:name="_GoBack"/>
      <w:bookmarkEnd w:id="0"/>
    </w:p>
    <w:p w14:paraId="0364C0D6" w14:textId="77777777" w:rsidR="00EB16BF" w:rsidRDefault="00EB16BF" w:rsidP="00EB16BF">
      <w:pPr>
        <w:jc w:val="both"/>
        <w:rPr>
          <w:rFonts w:ascii="Calibri" w:hAnsi="Calibri" w:cs="Calibri"/>
          <w:sz w:val="22"/>
          <w:szCs w:val="22"/>
        </w:rPr>
      </w:pPr>
      <w:r>
        <w:rPr>
          <w:rFonts w:ascii="Calibri" w:hAnsi="Calibri" w:cs="Calibri"/>
          <w:sz w:val="22"/>
          <w:szCs w:val="22"/>
        </w:rPr>
        <w:t>Fecha:</w:t>
      </w:r>
    </w:p>
    <w:p w14:paraId="4B468957" w14:textId="77777777" w:rsidR="00EB16BF" w:rsidRDefault="00EB16BF" w:rsidP="00EB16BF">
      <w:pPr>
        <w:jc w:val="both"/>
        <w:rPr>
          <w:rFonts w:ascii="Calibri" w:hAnsi="Calibri" w:cs="Calibri"/>
          <w:sz w:val="22"/>
          <w:szCs w:val="22"/>
        </w:rPr>
      </w:pPr>
      <w:r>
        <w:rPr>
          <w:rFonts w:ascii="Calibri" w:hAnsi="Calibri" w:cs="Calibri"/>
          <w:sz w:val="22"/>
          <w:szCs w:val="22"/>
        </w:rPr>
        <w:t>Firmado por:</w:t>
      </w:r>
    </w:p>
    <w:p w14:paraId="6C0F9FE6" w14:textId="77777777" w:rsidR="00EB16BF" w:rsidRDefault="00EB16BF" w:rsidP="00EB16BF">
      <w:pPr>
        <w:jc w:val="both"/>
        <w:rPr>
          <w:rFonts w:ascii="Calibri" w:hAnsi="Calibri" w:cs="Calibri"/>
          <w:sz w:val="22"/>
          <w:szCs w:val="22"/>
        </w:rPr>
      </w:pPr>
    </w:p>
    <w:p w14:paraId="60A6418B" w14:textId="77777777" w:rsidR="00EB16BF" w:rsidRDefault="00EB16BF" w:rsidP="00EB16BF">
      <w:pPr>
        <w:jc w:val="both"/>
        <w:rPr>
          <w:rFonts w:ascii="Calibri" w:hAnsi="Calibri" w:cs="Calibri"/>
          <w:sz w:val="22"/>
          <w:szCs w:val="22"/>
        </w:rPr>
      </w:pPr>
    </w:p>
    <w:p w14:paraId="2E763DD5" w14:textId="77777777" w:rsidR="00EB16BF" w:rsidRDefault="00EB16BF" w:rsidP="00EB16BF">
      <w:pPr>
        <w:jc w:val="both"/>
        <w:rPr>
          <w:rFonts w:ascii="Calibri" w:hAnsi="Calibri" w:cs="Calibri"/>
          <w:sz w:val="22"/>
          <w:szCs w:val="22"/>
        </w:rPr>
      </w:pPr>
    </w:p>
    <w:p w14:paraId="092ED0DA" w14:textId="6C3C2C0B" w:rsidR="00EB16BF" w:rsidRPr="005B6FFD" w:rsidRDefault="00EB16BF" w:rsidP="00EB16BF">
      <w:pPr>
        <w:jc w:val="both"/>
        <w:rPr>
          <w:rFonts w:ascii="Calibri" w:hAnsi="Calibri" w:cs="Calibri"/>
          <w:sz w:val="22"/>
          <w:szCs w:val="22"/>
        </w:rPr>
      </w:pPr>
      <w:r w:rsidRPr="00E50D00">
        <w:rPr>
          <w:rFonts w:asciiTheme="minorHAnsi" w:hAnsiTheme="minorHAnsi" w:cs="Arial"/>
          <w:i/>
          <w:sz w:val="22"/>
          <w:szCs w:val="22"/>
          <w:lang w:eastAsia="es-ES"/>
        </w:rPr>
        <w:t>Ingeniero/a Agrónomo/a, Ingeniero/a Técnico Agrícola o título de grado análogo</w:t>
      </w:r>
      <w:r w:rsidR="00161DE9">
        <w:rPr>
          <w:rFonts w:asciiTheme="minorHAnsi" w:hAnsiTheme="minorHAnsi" w:cs="Arial"/>
          <w:i/>
          <w:sz w:val="22"/>
          <w:szCs w:val="22"/>
          <w:lang w:eastAsia="es-ES"/>
        </w:rPr>
        <w:t>.</w:t>
      </w:r>
    </w:p>
    <w:p w14:paraId="51C4FAC4" w14:textId="77777777" w:rsidR="00D15AD5" w:rsidRPr="00E50D00" w:rsidRDefault="00D15AD5" w:rsidP="00D15AD5">
      <w:pPr>
        <w:shd w:val="clear" w:color="auto" w:fill="99CCFF"/>
        <w:autoSpaceDN w:val="0"/>
        <w:adjustRightInd w:val="0"/>
        <w:spacing w:before="100" w:beforeAutospacing="1" w:after="100" w:afterAutospacing="1"/>
        <w:ind w:left="-142" w:right="-427"/>
        <w:jc w:val="center"/>
        <w:rPr>
          <w:rFonts w:asciiTheme="minorHAnsi" w:hAnsiTheme="minorHAnsi" w:cs="Arial"/>
          <w:b/>
          <w:sz w:val="22"/>
          <w:szCs w:val="22"/>
          <w:lang w:eastAsia="es-ES"/>
        </w:rPr>
      </w:pPr>
      <w:r w:rsidRPr="00E50D00">
        <w:rPr>
          <w:rFonts w:asciiTheme="minorHAnsi" w:hAnsiTheme="minorHAnsi" w:cs="Arial"/>
          <w:b/>
          <w:sz w:val="22"/>
          <w:szCs w:val="22"/>
          <w:lang w:eastAsia="es-ES"/>
        </w:rPr>
        <w:t>REDUCCIÓN EFECTIVA DEL USO DEL AGUA</w:t>
      </w:r>
    </w:p>
    <w:p w14:paraId="4B84EB44" w14:textId="0E89D258" w:rsidR="00032540" w:rsidRPr="002C0187" w:rsidRDefault="00161DE9" w:rsidP="00161DE9">
      <w:pPr>
        <w:tabs>
          <w:tab w:val="left" w:pos="284"/>
        </w:tabs>
        <w:suppressAutoHyphens w:val="0"/>
        <w:autoSpaceDN w:val="0"/>
        <w:adjustRightInd w:val="0"/>
        <w:spacing w:before="120" w:after="120"/>
        <w:ind w:left="426"/>
        <w:jc w:val="both"/>
        <w:rPr>
          <w:rFonts w:asciiTheme="minorHAnsi" w:hAnsiTheme="minorHAnsi" w:cs="Arial"/>
          <w:sz w:val="22"/>
          <w:szCs w:val="22"/>
          <w:lang w:eastAsia="es-ES"/>
        </w:rPr>
      </w:pPr>
      <w:r w:rsidRPr="00E50D00">
        <w:rPr>
          <w:rFonts w:asciiTheme="minorHAnsi" w:hAnsiTheme="minorHAnsi" w:cs="Arial"/>
          <w:sz w:val="22"/>
          <w:szCs w:val="22"/>
          <w:lang w:eastAsia="es-ES"/>
        </w:rPr>
        <w:lastRenderedPageBreak/>
        <w:t>Listado de parcelas</w:t>
      </w:r>
      <w:r>
        <w:rPr>
          <w:rFonts w:asciiTheme="minorHAnsi" w:hAnsiTheme="minorHAnsi" w:cs="Arial"/>
          <w:sz w:val="22"/>
          <w:szCs w:val="22"/>
          <w:lang w:eastAsia="es-ES"/>
        </w:rPr>
        <w:t xml:space="preserve">, </w:t>
      </w:r>
      <w:r w:rsidRPr="00E50D00">
        <w:rPr>
          <w:rFonts w:asciiTheme="minorHAnsi" w:hAnsiTheme="minorHAnsi" w:cs="Arial"/>
          <w:sz w:val="22"/>
          <w:szCs w:val="22"/>
          <w:lang w:eastAsia="es-ES"/>
        </w:rPr>
        <w:t>con indicación de la procedencia</w:t>
      </w:r>
      <w:r>
        <w:rPr>
          <w:rFonts w:asciiTheme="minorHAnsi" w:hAnsiTheme="minorHAnsi" w:cs="Arial"/>
          <w:sz w:val="22"/>
          <w:szCs w:val="22"/>
          <w:lang w:eastAsia="es-ES"/>
        </w:rPr>
        <w:t>,</w:t>
      </w:r>
      <w:r w:rsidRPr="00E50D00">
        <w:rPr>
          <w:rFonts w:asciiTheme="minorHAnsi" w:hAnsiTheme="minorHAnsi" w:cs="Arial"/>
          <w:sz w:val="22"/>
          <w:szCs w:val="22"/>
          <w:lang w:eastAsia="es-ES"/>
        </w:rPr>
        <w:t xml:space="preserve"> dotación y </w:t>
      </w:r>
      <w:r>
        <w:rPr>
          <w:rFonts w:asciiTheme="minorHAnsi" w:hAnsiTheme="minorHAnsi" w:cs="Arial"/>
          <w:sz w:val="22"/>
          <w:szCs w:val="22"/>
          <w:lang w:eastAsia="es-ES"/>
        </w:rPr>
        <w:t xml:space="preserve">ahorro </w:t>
      </w:r>
      <w:r w:rsidRPr="00E50D00">
        <w:rPr>
          <w:rFonts w:asciiTheme="minorHAnsi" w:hAnsiTheme="minorHAnsi" w:cs="Arial"/>
          <w:sz w:val="22"/>
          <w:szCs w:val="22"/>
          <w:lang w:eastAsia="es-ES"/>
        </w:rPr>
        <w:t>certificadas</w:t>
      </w:r>
      <w:r>
        <w:rPr>
          <w:rFonts w:asciiTheme="minorHAnsi" w:hAnsiTheme="minorHAnsi" w:cs="Arial"/>
          <w:sz w:val="22"/>
          <w:szCs w:val="22"/>
          <w:lang w:eastAsia="es-ES"/>
        </w:rPr>
        <w:t xml:space="preserve"> por la CCRR correspondiente</w:t>
      </w:r>
    </w:p>
    <w:tbl>
      <w:tblPr>
        <w:tblStyle w:val="Tablaconcuadrcula"/>
        <w:tblW w:w="8888" w:type="dxa"/>
        <w:tblInd w:w="38" w:type="dxa"/>
        <w:tblLook w:val="01E0" w:firstRow="1" w:lastRow="1" w:firstColumn="1" w:lastColumn="1" w:noHBand="0" w:noVBand="0"/>
      </w:tblPr>
      <w:tblGrid>
        <w:gridCol w:w="1135"/>
        <w:gridCol w:w="1026"/>
        <w:gridCol w:w="917"/>
        <w:gridCol w:w="910"/>
        <w:gridCol w:w="1488"/>
        <w:gridCol w:w="1041"/>
        <w:gridCol w:w="1255"/>
        <w:gridCol w:w="1116"/>
      </w:tblGrid>
      <w:tr w:rsidR="00D15AD5" w:rsidRPr="00EA7F7C" w14:paraId="2AF9AD36" w14:textId="77777777" w:rsidTr="00971152">
        <w:tc>
          <w:tcPr>
            <w:tcW w:w="1120" w:type="dxa"/>
            <w:shd w:val="clear" w:color="auto" w:fill="CCFFCC"/>
            <w:vAlign w:val="center"/>
          </w:tcPr>
          <w:p w14:paraId="50E85AE1" w14:textId="77777777" w:rsidR="00D15AD5" w:rsidRPr="00EA7F7C" w:rsidRDefault="00D15AD5" w:rsidP="00971152">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Municipio</w:t>
            </w:r>
          </w:p>
        </w:tc>
        <w:tc>
          <w:tcPr>
            <w:tcW w:w="1028" w:type="dxa"/>
            <w:shd w:val="clear" w:color="auto" w:fill="CCFFCC"/>
            <w:vAlign w:val="center"/>
          </w:tcPr>
          <w:p w14:paraId="7CF338EF" w14:textId="77777777" w:rsidR="00D15AD5" w:rsidRPr="00EA7F7C" w:rsidRDefault="00D15AD5" w:rsidP="00971152">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Polígono</w:t>
            </w:r>
          </w:p>
        </w:tc>
        <w:tc>
          <w:tcPr>
            <w:tcW w:w="920" w:type="dxa"/>
            <w:shd w:val="clear" w:color="auto" w:fill="CCFFCC"/>
            <w:vAlign w:val="center"/>
          </w:tcPr>
          <w:p w14:paraId="19DC28CE" w14:textId="77777777" w:rsidR="00D15AD5" w:rsidRPr="00EA7F7C" w:rsidRDefault="00D15AD5" w:rsidP="00971152">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Parcela</w:t>
            </w:r>
          </w:p>
        </w:tc>
        <w:tc>
          <w:tcPr>
            <w:tcW w:w="893" w:type="dxa"/>
            <w:shd w:val="clear" w:color="auto" w:fill="CCFFCC"/>
            <w:vAlign w:val="center"/>
          </w:tcPr>
          <w:p w14:paraId="2E16239B" w14:textId="77777777" w:rsidR="00D15AD5" w:rsidRPr="00EA7F7C" w:rsidRDefault="00D15AD5" w:rsidP="00971152">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Recinto</w:t>
            </w:r>
          </w:p>
        </w:tc>
        <w:tc>
          <w:tcPr>
            <w:tcW w:w="1505" w:type="dxa"/>
            <w:shd w:val="clear" w:color="auto" w:fill="CCFFCC"/>
            <w:vAlign w:val="center"/>
          </w:tcPr>
          <w:p w14:paraId="2260B0B3" w14:textId="77777777" w:rsidR="00D15AD5" w:rsidRPr="00EA7F7C" w:rsidRDefault="00D15AD5" w:rsidP="00971152">
            <w:pPr>
              <w:autoSpaceDN w:val="0"/>
              <w:adjustRightInd w:val="0"/>
              <w:jc w:val="center"/>
              <w:rPr>
                <w:rFonts w:asciiTheme="minorHAnsi" w:hAnsiTheme="minorHAnsi" w:cs="Courier New"/>
                <w:b/>
                <w:sz w:val="22"/>
                <w:szCs w:val="22"/>
                <w:vertAlign w:val="superscript"/>
                <w:lang w:eastAsia="es-ES"/>
              </w:rPr>
            </w:pPr>
            <w:r w:rsidRPr="00EA7F7C">
              <w:rPr>
                <w:rFonts w:asciiTheme="minorHAnsi" w:hAnsiTheme="minorHAnsi" w:cs="Courier New"/>
                <w:b/>
                <w:sz w:val="22"/>
                <w:szCs w:val="22"/>
                <w:lang w:eastAsia="es-ES"/>
              </w:rPr>
              <w:t xml:space="preserve">Procedencia </w:t>
            </w:r>
            <w:r w:rsidRPr="00EA7F7C">
              <w:rPr>
                <w:rFonts w:asciiTheme="minorHAnsi" w:hAnsiTheme="minorHAnsi" w:cs="Courier New"/>
                <w:b/>
                <w:sz w:val="22"/>
                <w:szCs w:val="22"/>
                <w:vertAlign w:val="superscript"/>
                <w:lang w:eastAsia="es-ES"/>
              </w:rPr>
              <w:t>F</w:t>
            </w:r>
          </w:p>
          <w:p w14:paraId="72679020" w14:textId="77777777" w:rsidR="00D15AD5" w:rsidRPr="00EA7F7C" w:rsidRDefault="00D15AD5" w:rsidP="00971152">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vertAlign w:val="superscript"/>
                <w:lang w:eastAsia="es-ES"/>
              </w:rPr>
              <w:t>Inferior a buena</w:t>
            </w:r>
          </w:p>
        </w:tc>
        <w:tc>
          <w:tcPr>
            <w:tcW w:w="1012" w:type="dxa"/>
            <w:tcBorders>
              <w:bottom w:val="single" w:sz="4" w:space="0" w:color="auto"/>
            </w:tcBorders>
            <w:shd w:val="clear" w:color="auto" w:fill="CCFFCC"/>
            <w:vAlign w:val="center"/>
          </w:tcPr>
          <w:p w14:paraId="0A11184F" w14:textId="77777777" w:rsidR="00D15AD5" w:rsidRPr="00EA7F7C" w:rsidRDefault="00D15AD5" w:rsidP="00971152">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Dotación (m</w:t>
            </w:r>
            <w:r w:rsidRPr="00EA7F7C">
              <w:rPr>
                <w:rFonts w:asciiTheme="minorHAnsi" w:hAnsiTheme="minorHAnsi" w:cs="Courier New"/>
                <w:b/>
                <w:sz w:val="22"/>
                <w:szCs w:val="22"/>
                <w:vertAlign w:val="superscript"/>
                <w:lang w:eastAsia="es-ES"/>
              </w:rPr>
              <w:t>3</w:t>
            </w:r>
            <w:r w:rsidRPr="00EA7F7C">
              <w:rPr>
                <w:rFonts w:asciiTheme="minorHAnsi" w:hAnsiTheme="minorHAnsi" w:cs="Courier New"/>
                <w:b/>
                <w:sz w:val="22"/>
                <w:szCs w:val="22"/>
                <w:lang w:eastAsia="es-ES"/>
              </w:rPr>
              <w:t>/</w:t>
            </w:r>
            <w:proofErr w:type="spellStart"/>
            <w:r w:rsidRPr="00EA7F7C">
              <w:rPr>
                <w:rFonts w:asciiTheme="minorHAnsi" w:hAnsiTheme="minorHAnsi" w:cs="Courier New"/>
                <w:b/>
                <w:sz w:val="22"/>
                <w:szCs w:val="22"/>
                <w:lang w:eastAsia="es-ES"/>
              </w:rPr>
              <w:t>ha</w:t>
            </w:r>
            <w:proofErr w:type="spellEnd"/>
            <w:r w:rsidRPr="00EA7F7C">
              <w:rPr>
                <w:rFonts w:asciiTheme="minorHAnsi" w:hAnsiTheme="minorHAnsi" w:cs="Courier New"/>
                <w:b/>
                <w:sz w:val="22"/>
                <w:szCs w:val="22"/>
                <w:lang w:eastAsia="es-ES"/>
              </w:rPr>
              <w:t xml:space="preserve"> y año)</w:t>
            </w:r>
          </w:p>
        </w:tc>
        <w:tc>
          <w:tcPr>
            <w:tcW w:w="1276" w:type="dxa"/>
            <w:tcBorders>
              <w:bottom w:val="single" w:sz="4" w:space="0" w:color="auto"/>
            </w:tcBorders>
            <w:shd w:val="clear" w:color="auto" w:fill="CCFFCC"/>
            <w:vAlign w:val="center"/>
          </w:tcPr>
          <w:p w14:paraId="4CDE4BC4" w14:textId="77777777" w:rsidR="00D15AD5" w:rsidRPr="00EA7F7C" w:rsidRDefault="00D15AD5" w:rsidP="00971152">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Ahorro potencial de agua (m</w:t>
            </w:r>
            <w:r w:rsidRPr="00EA7F7C">
              <w:rPr>
                <w:rFonts w:asciiTheme="minorHAnsi" w:hAnsiTheme="minorHAnsi" w:cs="Courier New"/>
                <w:b/>
                <w:sz w:val="22"/>
                <w:szCs w:val="22"/>
                <w:vertAlign w:val="superscript"/>
                <w:lang w:eastAsia="es-ES"/>
              </w:rPr>
              <w:t>3</w:t>
            </w:r>
            <w:r w:rsidRPr="00EA7F7C">
              <w:rPr>
                <w:rFonts w:asciiTheme="minorHAnsi" w:hAnsiTheme="minorHAnsi" w:cs="Courier New"/>
                <w:b/>
                <w:sz w:val="22"/>
                <w:szCs w:val="22"/>
                <w:lang w:eastAsia="es-ES"/>
              </w:rPr>
              <w:t>)</w:t>
            </w:r>
          </w:p>
        </w:tc>
        <w:tc>
          <w:tcPr>
            <w:tcW w:w="1134" w:type="dxa"/>
            <w:tcBorders>
              <w:bottom w:val="single" w:sz="4" w:space="0" w:color="auto"/>
            </w:tcBorders>
            <w:shd w:val="clear" w:color="auto" w:fill="CCFFCC"/>
            <w:vAlign w:val="center"/>
          </w:tcPr>
          <w:p w14:paraId="070D7978" w14:textId="77777777" w:rsidR="00D15AD5" w:rsidRPr="00EA7F7C" w:rsidRDefault="00D15AD5" w:rsidP="00971152">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Ahorro efectivo de agua (m</w:t>
            </w:r>
            <w:r w:rsidRPr="00EA7F7C">
              <w:rPr>
                <w:rFonts w:asciiTheme="minorHAnsi" w:hAnsiTheme="minorHAnsi" w:cs="Courier New"/>
                <w:b/>
                <w:sz w:val="22"/>
                <w:szCs w:val="22"/>
                <w:vertAlign w:val="superscript"/>
                <w:lang w:eastAsia="es-ES"/>
              </w:rPr>
              <w:t>3</w:t>
            </w:r>
            <w:r w:rsidRPr="00EA7F7C">
              <w:rPr>
                <w:rFonts w:asciiTheme="minorHAnsi" w:hAnsiTheme="minorHAnsi" w:cs="Courier New"/>
                <w:b/>
                <w:sz w:val="22"/>
                <w:szCs w:val="22"/>
                <w:lang w:eastAsia="es-ES"/>
              </w:rPr>
              <w:t>)</w:t>
            </w:r>
          </w:p>
        </w:tc>
      </w:tr>
      <w:tr w:rsidR="00D15AD5" w:rsidRPr="00EA7F7C" w14:paraId="16795336" w14:textId="77777777" w:rsidTr="00971152">
        <w:tc>
          <w:tcPr>
            <w:tcW w:w="1120" w:type="dxa"/>
          </w:tcPr>
          <w:p w14:paraId="4776C86F"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28" w:type="dxa"/>
          </w:tcPr>
          <w:p w14:paraId="32F41FAB"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920" w:type="dxa"/>
          </w:tcPr>
          <w:p w14:paraId="5A6FB8B0"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893" w:type="dxa"/>
          </w:tcPr>
          <w:p w14:paraId="0B0D226A"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505" w:type="dxa"/>
          </w:tcPr>
          <w:p w14:paraId="11EDF442"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70C040D8"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1A849981"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6C01A73A"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r>
      <w:tr w:rsidR="00D15AD5" w:rsidRPr="00EA7F7C" w14:paraId="38CE6934" w14:textId="77777777" w:rsidTr="00971152">
        <w:tc>
          <w:tcPr>
            <w:tcW w:w="1120" w:type="dxa"/>
          </w:tcPr>
          <w:p w14:paraId="4779EAE6"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28" w:type="dxa"/>
          </w:tcPr>
          <w:p w14:paraId="2B3560CF"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920" w:type="dxa"/>
          </w:tcPr>
          <w:p w14:paraId="39CFA437"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893" w:type="dxa"/>
          </w:tcPr>
          <w:p w14:paraId="6DDBA29A"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505" w:type="dxa"/>
          </w:tcPr>
          <w:p w14:paraId="1DF9D8DF"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15019E48"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7A21FDA1"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050C02A7"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r>
      <w:tr w:rsidR="00D15AD5" w:rsidRPr="00EA7F7C" w14:paraId="62DF6555" w14:textId="77777777" w:rsidTr="00971152">
        <w:tc>
          <w:tcPr>
            <w:tcW w:w="1120" w:type="dxa"/>
          </w:tcPr>
          <w:p w14:paraId="61A6D3FE"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28" w:type="dxa"/>
          </w:tcPr>
          <w:p w14:paraId="581FAAE3"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920" w:type="dxa"/>
          </w:tcPr>
          <w:p w14:paraId="51EBAAB8"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893" w:type="dxa"/>
          </w:tcPr>
          <w:p w14:paraId="59013008"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505" w:type="dxa"/>
          </w:tcPr>
          <w:p w14:paraId="1D9C7EEC"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17BDD950"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694680AA"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50C2F936"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r>
      <w:tr w:rsidR="00D15AD5" w:rsidRPr="00EA7F7C" w14:paraId="4BEED8AC" w14:textId="77777777" w:rsidTr="00971152">
        <w:tc>
          <w:tcPr>
            <w:tcW w:w="1120" w:type="dxa"/>
          </w:tcPr>
          <w:p w14:paraId="2F3F4A1E"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28" w:type="dxa"/>
          </w:tcPr>
          <w:p w14:paraId="2A0B2B61"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920" w:type="dxa"/>
          </w:tcPr>
          <w:p w14:paraId="098BF0D9"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893" w:type="dxa"/>
          </w:tcPr>
          <w:p w14:paraId="58A368AE"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505" w:type="dxa"/>
          </w:tcPr>
          <w:p w14:paraId="0FF3CFBA"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1774D75B"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78768E27"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77387509"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r>
      <w:tr w:rsidR="00D15AD5" w:rsidRPr="00EA7F7C" w14:paraId="7FCBBEBF" w14:textId="77777777" w:rsidTr="00971152">
        <w:tc>
          <w:tcPr>
            <w:tcW w:w="1120" w:type="dxa"/>
          </w:tcPr>
          <w:p w14:paraId="24FB28CF"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28" w:type="dxa"/>
          </w:tcPr>
          <w:p w14:paraId="52595D5F"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920" w:type="dxa"/>
          </w:tcPr>
          <w:p w14:paraId="495FECFD"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893" w:type="dxa"/>
          </w:tcPr>
          <w:p w14:paraId="001379D6"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505" w:type="dxa"/>
          </w:tcPr>
          <w:p w14:paraId="0635A4A4"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52F9ED43"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591007FC"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570F44B5"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r>
      <w:tr w:rsidR="00D15AD5" w:rsidRPr="00EA7F7C" w14:paraId="61D9EDAF" w14:textId="77777777" w:rsidTr="00971152">
        <w:tc>
          <w:tcPr>
            <w:tcW w:w="1120" w:type="dxa"/>
          </w:tcPr>
          <w:p w14:paraId="4661B446"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28" w:type="dxa"/>
          </w:tcPr>
          <w:p w14:paraId="2D4DCA41"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920" w:type="dxa"/>
          </w:tcPr>
          <w:p w14:paraId="1C54FDE0"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893" w:type="dxa"/>
          </w:tcPr>
          <w:p w14:paraId="039C4130"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505" w:type="dxa"/>
          </w:tcPr>
          <w:p w14:paraId="1C7D7481"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13EB36D5"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41A3452C"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2FA180E0"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r>
      <w:tr w:rsidR="00D15AD5" w:rsidRPr="00EA7F7C" w14:paraId="013F2EE9" w14:textId="77777777" w:rsidTr="00971152">
        <w:tc>
          <w:tcPr>
            <w:tcW w:w="1120" w:type="dxa"/>
          </w:tcPr>
          <w:p w14:paraId="00804A64"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28" w:type="dxa"/>
          </w:tcPr>
          <w:p w14:paraId="54B27C73"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920" w:type="dxa"/>
          </w:tcPr>
          <w:p w14:paraId="5E5D225E"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893" w:type="dxa"/>
          </w:tcPr>
          <w:p w14:paraId="35FC463E"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505" w:type="dxa"/>
          </w:tcPr>
          <w:p w14:paraId="2A1F870D"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168CBEFD"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3087AB68"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5FC770CC"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r>
      <w:tr w:rsidR="00D15AD5" w:rsidRPr="00EA7F7C" w14:paraId="72E7FB54" w14:textId="77777777" w:rsidTr="00971152">
        <w:tc>
          <w:tcPr>
            <w:tcW w:w="5466" w:type="dxa"/>
            <w:gridSpan w:val="5"/>
          </w:tcPr>
          <w:p w14:paraId="6FF74A3A" w14:textId="77777777" w:rsidR="00D15AD5" w:rsidRPr="00EA7F7C" w:rsidRDefault="00D15AD5" w:rsidP="00971152">
            <w:pPr>
              <w:autoSpaceDN w:val="0"/>
              <w:adjustRightInd w:val="0"/>
              <w:jc w:val="right"/>
              <w:rPr>
                <w:rFonts w:asciiTheme="minorHAnsi" w:hAnsiTheme="minorHAnsi" w:cs="Courier New"/>
                <w:b/>
                <w:sz w:val="22"/>
                <w:szCs w:val="22"/>
                <w:lang w:eastAsia="es-ES"/>
              </w:rPr>
            </w:pPr>
            <w:r w:rsidRPr="00EA7F7C">
              <w:rPr>
                <w:rFonts w:asciiTheme="minorHAnsi" w:hAnsiTheme="minorHAnsi" w:cs="Courier New"/>
                <w:b/>
                <w:sz w:val="22"/>
                <w:szCs w:val="22"/>
                <w:lang w:eastAsia="es-ES"/>
              </w:rPr>
              <w:t>TOTAL</w:t>
            </w:r>
          </w:p>
        </w:tc>
        <w:tc>
          <w:tcPr>
            <w:tcW w:w="1012" w:type="dxa"/>
            <w:shd w:val="clear" w:color="auto" w:fill="CCFFFF"/>
          </w:tcPr>
          <w:p w14:paraId="7CE78C01"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276" w:type="dxa"/>
            <w:shd w:val="clear" w:color="auto" w:fill="CCFFFF"/>
          </w:tcPr>
          <w:p w14:paraId="59F2EE2F"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c>
          <w:tcPr>
            <w:tcW w:w="1134" w:type="dxa"/>
            <w:shd w:val="clear" w:color="auto" w:fill="CCFFFF"/>
          </w:tcPr>
          <w:p w14:paraId="57A86999" w14:textId="77777777" w:rsidR="00D15AD5" w:rsidRPr="00EA7F7C" w:rsidRDefault="00D15AD5" w:rsidP="00971152">
            <w:pPr>
              <w:autoSpaceDN w:val="0"/>
              <w:adjustRightInd w:val="0"/>
              <w:jc w:val="center"/>
              <w:rPr>
                <w:rFonts w:asciiTheme="minorHAnsi" w:hAnsiTheme="minorHAnsi" w:cs="Courier New"/>
                <w:sz w:val="22"/>
                <w:szCs w:val="22"/>
                <w:lang w:eastAsia="es-ES"/>
              </w:rPr>
            </w:pPr>
          </w:p>
        </w:tc>
      </w:tr>
    </w:tbl>
    <w:p w14:paraId="42C271EE" w14:textId="77777777" w:rsidR="00D15AD5" w:rsidRDefault="00D15AD5" w:rsidP="00D15AD5">
      <w:pPr>
        <w:jc w:val="both"/>
        <w:rPr>
          <w:rFonts w:asciiTheme="minorHAnsi" w:hAnsiTheme="minorHAnsi" w:cs="Arial"/>
          <w:sz w:val="22"/>
          <w:szCs w:val="22"/>
          <w:lang w:eastAsia="es-ES"/>
        </w:rPr>
      </w:pPr>
    </w:p>
    <w:p w14:paraId="168A6A17" w14:textId="77777777" w:rsidR="00EB16BF" w:rsidRDefault="00EB16BF" w:rsidP="00D15AD5">
      <w:pPr>
        <w:jc w:val="both"/>
        <w:rPr>
          <w:rFonts w:asciiTheme="minorHAnsi" w:hAnsiTheme="minorHAnsi" w:cs="Arial"/>
          <w:sz w:val="22"/>
          <w:szCs w:val="22"/>
          <w:lang w:eastAsia="es-ES"/>
        </w:rPr>
      </w:pPr>
    </w:p>
    <w:p w14:paraId="0269E1CE" w14:textId="77777777" w:rsidR="00EB16BF" w:rsidRDefault="00EB16BF" w:rsidP="00EB16BF">
      <w:pPr>
        <w:jc w:val="both"/>
        <w:rPr>
          <w:rFonts w:ascii="Calibri" w:hAnsi="Calibri" w:cs="Calibri"/>
          <w:sz w:val="22"/>
          <w:szCs w:val="22"/>
        </w:rPr>
      </w:pPr>
      <w:r>
        <w:rPr>
          <w:rFonts w:ascii="Calibri" w:hAnsi="Calibri" w:cs="Calibri"/>
          <w:sz w:val="22"/>
          <w:szCs w:val="22"/>
        </w:rPr>
        <w:t>Fecha:</w:t>
      </w:r>
    </w:p>
    <w:p w14:paraId="33083F94" w14:textId="77777777" w:rsidR="00EB16BF" w:rsidRDefault="00EB16BF" w:rsidP="00EB16BF">
      <w:pPr>
        <w:jc w:val="both"/>
        <w:rPr>
          <w:rFonts w:ascii="Calibri" w:hAnsi="Calibri" w:cs="Calibri"/>
          <w:sz w:val="22"/>
          <w:szCs w:val="22"/>
        </w:rPr>
      </w:pPr>
      <w:r>
        <w:rPr>
          <w:rFonts w:ascii="Calibri" w:hAnsi="Calibri" w:cs="Calibri"/>
          <w:sz w:val="22"/>
          <w:szCs w:val="22"/>
        </w:rPr>
        <w:t>Firmado por:</w:t>
      </w:r>
    </w:p>
    <w:p w14:paraId="5E7BDCE5" w14:textId="77777777" w:rsidR="00EB16BF" w:rsidRDefault="00EB16BF" w:rsidP="00EB16BF">
      <w:pPr>
        <w:jc w:val="both"/>
        <w:rPr>
          <w:rFonts w:ascii="Calibri" w:hAnsi="Calibri" w:cs="Calibri"/>
          <w:sz w:val="22"/>
          <w:szCs w:val="22"/>
        </w:rPr>
      </w:pPr>
    </w:p>
    <w:p w14:paraId="50D61CA6" w14:textId="77777777" w:rsidR="00EB16BF" w:rsidRDefault="00EB16BF" w:rsidP="00EB16BF">
      <w:pPr>
        <w:jc w:val="both"/>
        <w:rPr>
          <w:rFonts w:ascii="Calibri" w:hAnsi="Calibri" w:cs="Calibri"/>
          <w:sz w:val="22"/>
          <w:szCs w:val="22"/>
        </w:rPr>
      </w:pPr>
    </w:p>
    <w:p w14:paraId="4115F5E1" w14:textId="77777777" w:rsidR="00EB16BF" w:rsidRDefault="00EB16BF" w:rsidP="00EB16BF">
      <w:pPr>
        <w:jc w:val="both"/>
        <w:rPr>
          <w:rFonts w:ascii="Calibri" w:hAnsi="Calibri" w:cs="Calibri"/>
          <w:sz w:val="22"/>
          <w:szCs w:val="22"/>
        </w:rPr>
      </w:pPr>
    </w:p>
    <w:p w14:paraId="02868FF5" w14:textId="5B728640" w:rsidR="00EB16BF" w:rsidRPr="005B6FFD" w:rsidRDefault="00EB16BF" w:rsidP="00EB16BF">
      <w:pPr>
        <w:jc w:val="both"/>
        <w:rPr>
          <w:rFonts w:ascii="Calibri" w:hAnsi="Calibri" w:cs="Calibri"/>
          <w:sz w:val="22"/>
          <w:szCs w:val="22"/>
        </w:rPr>
      </w:pPr>
      <w:r w:rsidRPr="00E50D00">
        <w:rPr>
          <w:rFonts w:asciiTheme="minorHAnsi" w:hAnsiTheme="minorHAnsi" w:cs="Arial"/>
          <w:i/>
          <w:sz w:val="22"/>
          <w:szCs w:val="22"/>
          <w:lang w:eastAsia="es-ES"/>
        </w:rPr>
        <w:t>Ingeniero/a Agrónomo/a, Ingeniero/a Técnico Agrícola o título de grado análogo</w:t>
      </w:r>
      <w:r w:rsidR="00161DE9">
        <w:rPr>
          <w:rFonts w:asciiTheme="minorHAnsi" w:hAnsiTheme="minorHAnsi" w:cs="Arial"/>
          <w:i/>
          <w:sz w:val="22"/>
          <w:szCs w:val="22"/>
          <w:lang w:eastAsia="es-ES"/>
        </w:rPr>
        <w:t>.</w:t>
      </w:r>
    </w:p>
    <w:p w14:paraId="5714A116" w14:textId="77777777" w:rsidR="00EB16BF" w:rsidRDefault="00EB16BF" w:rsidP="00D15AD5">
      <w:pPr>
        <w:jc w:val="both"/>
        <w:rPr>
          <w:rFonts w:asciiTheme="minorHAnsi" w:hAnsiTheme="minorHAnsi" w:cs="Calibri"/>
          <w:sz w:val="22"/>
          <w:szCs w:val="22"/>
        </w:rPr>
      </w:pPr>
    </w:p>
    <w:p w14:paraId="558803D5" w14:textId="77777777" w:rsidR="002B5B36" w:rsidRDefault="002B5B36" w:rsidP="00D15AD5">
      <w:pPr>
        <w:jc w:val="both"/>
        <w:rPr>
          <w:rFonts w:asciiTheme="minorHAnsi" w:hAnsiTheme="minorHAnsi" w:cs="Calibri"/>
          <w:sz w:val="22"/>
          <w:szCs w:val="22"/>
        </w:rPr>
      </w:pPr>
    </w:p>
    <w:p w14:paraId="58806CE8" w14:textId="77777777" w:rsidR="00EB16BF" w:rsidRDefault="00EB16BF" w:rsidP="00D15AD5">
      <w:pPr>
        <w:jc w:val="both"/>
        <w:rPr>
          <w:rFonts w:asciiTheme="minorHAnsi" w:hAnsiTheme="minorHAnsi" w:cs="Calibri"/>
          <w:sz w:val="22"/>
          <w:szCs w:val="22"/>
        </w:rPr>
      </w:pPr>
    </w:p>
    <w:p w14:paraId="51DED879" w14:textId="77777777" w:rsidR="00EB16BF" w:rsidRDefault="00EB16BF" w:rsidP="00D15AD5">
      <w:pPr>
        <w:jc w:val="both"/>
        <w:rPr>
          <w:rFonts w:asciiTheme="minorHAnsi" w:hAnsiTheme="minorHAnsi" w:cs="Calibri"/>
          <w:sz w:val="22"/>
          <w:szCs w:val="22"/>
        </w:rPr>
      </w:pPr>
    </w:p>
    <w:p w14:paraId="3EC34E96" w14:textId="77777777" w:rsidR="00C14E4E" w:rsidRDefault="00C14E4E" w:rsidP="00C14E4E">
      <w:pPr>
        <w:jc w:val="both"/>
        <w:rPr>
          <w:rFonts w:asciiTheme="minorHAnsi" w:hAnsiTheme="minorHAnsi" w:cs="Calibri"/>
          <w:sz w:val="22"/>
          <w:szCs w:val="22"/>
        </w:rPr>
        <w:sectPr w:rsidR="00C14E4E" w:rsidSect="00C14E4E">
          <w:headerReference w:type="even" r:id="rId7"/>
          <w:headerReference w:type="default" r:id="rId8"/>
          <w:headerReference w:type="first" r:id="rId9"/>
          <w:pgSz w:w="11907" w:h="16839" w:code="9"/>
          <w:pgMar w:top="1702" w:right="1701" w:bottom="1276" w:left="1701" w:header="708" w:footer="708" w:gutter="0"/>
          <w:cols w:space="708"/>
          <w:docGrid w:linePitch="360"/>
        </w:sectPr>
      </w:pPr>
    </w:p>
    <w:p w14:paraId="7F6CB01B" w14:textId="527FA649" w:rsidR="002B5B36" w:rsidRDefault="00C14E4E" w:rsidP="002B5B36">
      <w:pPr>
        <w:jc w:val="center"/>
        <w:rPr>
          <w:rFonts w:ascii="Calibri" w:hAnsi="Calibri" w:cs="Calibri"/>
          <w:b/>
          <w:sz w:val="24"/>
          <w:szCs w:val="24"/>
        </w:rPr>
      </w:pPr>
      <w:r w:rsidRPr="00C14E4E">
        <w:rPr>
          <w:rFonts w:ascii="Calibri" w:hAnsi="Calibri" w:cs="Calibri"/>
          <w:b/>
          <w:sz w:val="24"/>
          <w:szCs w:val="24"/>
        </w:rPr>
        <w:lastRenderedPageBreak/>
        <w:t>ANEXO:</w:t>
      </w:r>
      <w:r>
        <w:rPr>
          <w:rFonts w:ascii="Calibri" w:hAnsi="Calibri" w:cs="Calibri"/>
          <w:b/>
          <w:sz w:val="24"/>
          <w:szCs w:val="24"/>
        </w:rPr>
        <w:t xml:space="preserve"> </w:t>
      </w:r>
      <w:r w:rsidR="002B5B36" w:rsidRPr="002B5B36">
        <w:rPr>
          <w:rFonts w:ascii="Calibri" w:hAnsi="Calibri" w:cs="Calibri"/>
          <w:b/>
          <w:sz w:val="24"/>
          <w:szCs w:val="24"/>
        </w:rPr>
        <w:t>INFORMACIÓN COMPLEMENTARIA:</w:t>
      </w:r>
    </w:p>
    <w:p w14:paraId="10811B65" w14:textId="77777777" w:rsidR="00436677" w:rsidRDefault="00436677" w:rsidP="00D15AD5">
      <w:pPr>
        <w:jc w:val="both"/>
        <w:rPr>
          <w:rFonts w:ascii="Calibri" w:hAnsi="Calibri" w:cs="Calibri"/>
          <w:sz w:val="22"/>
          <w:szCs w:val="22"/>
        </w:rPr>
      </w:pPr>
    </w:p>
    <w:p w14:paraId="2345A4ED" w14:textId="77777777" w:rsidR="00C14E4E" w:rsidRPr="00E50D00" w:rsidRDefault="00C14E4E" w:rsidP="00C14E4E">
      <w:pPr>
        <w:shd w:val="clear" w:color="auto" w:fill="99CCFF"/>
        <w:autoSpaceDN w:val="0"/>
        <w:adjustRightInd w:val="0"/>
        <w:ind w:left="-142" w:right="-427"/>
        <w:jc w:val="center"/>
        <w:rPr>
          <w:rFonts w:asciiTheme="minorHAnsi" w:hAnsiTheme="minorHAnsi" w:cs="Arial"/>
          <w:b/>
          <w:sz w:val="22"/>
          <w:szCs w:val="22"/>
          <w:lang w:eastAsia="es-ES"/>
        </w:rPr>
      </w:pPr>
      <w:r w:rsidRPr="00E50D00">
        <w:rPr>
          <w:rFonts w:asciiTheme="minorHAnsi" w:hAnsiTheme="minorHAnsi" w:cs="Arial"/>
          <w:b/>
          <w:sz w:val="22"/>
          <w:szCs w:val="22"/>
          <w:lang w:eastAsia="es-ES"/>
        </w:rPr>
        <w:t>AHORRO POTENCIAL DE AGUA. PREEVALUACIÓN</w:t>
      </w:r>
    </w:p>
    <w:p w14:paraId="41D4D371" w14:textId="77777777" w:rsidR="00C14E4E" w:rsidRPr="00E50D00" w:rsidRDefault="00C14E4E" w:rsidP="00C14E4E">
      <w:pPr>
        <w:numPr>
          <w:ilvl w:val="3"/>
          <w:numId w:val="13"/>
        </w:numPr>
        <w:suppressAutoHyphens w:val="0"/>
        <w:autoSpaceDN w:val="0"/>
        <w:adjustRightInd w:val="0"/>
        <w:spacing w:before="120" w:after="120"/>
        <w:ind w:left="142" w:right="-425" w:hanging="284"/>
        <w:jc w:val="both"/>
        <w:rPr>
          <w:rFonts w:asciiTheme="minorHAnsi" w:hAnsiTheme="minorHAnsi" w:cs="Arial"/>
          <w:sz w:val="22"/>
          <w:szCs w:val="22"/>
          <w:lang w:eastAsia="es-ES"/>
        </w:rPr>
      </w:pPr>
      <w:r w:rsidRPr="00E50D00">
        <w:rPr>
          <w:rFonts w:asciiTheme="minorHAnsi" w:hAnsiTheme="minorHAnsi" w:cs="Arial"/>
          <w:sz w:val="22"/>
          <w:szCs w:val="22"/>
          <w:lang w:eastAsia="es-ES"/>
        </w:rPr>
        <w:t xml:space="preserve">La </w:t>
      </w:r>
      <w:r w:rsidRPr="00E50D00">
        <w:rPr>
          <w:rFonts w:asciiTheme="minorHAnsi" w:hAnsiTheme="minorHAnsi" w:cs="Arial"/>
          <w:b/>
          <w:sz w:val="22"/>
          <w:szCs w:val="22"/>
          <w:lang w:eastAsia="es-ES"/>
        </w:rPr>
        <w:t>PREEVALUACIÓN</w:t>
      </w:r>
      <w:r w:rsidRPr="00E50D00">
        <w:rPr>
          <w:rFonts w:asciiTheme="minorHAnsi" w:hAnsiTheme="minorHAnsi" w:cs="Arial"/>
          <w:sz w:val="22"/>
          <w:szCs w:val="22"/>
          <w:lang w:eastAsia="es-ES"/>
        </w:rPr>
        <w:t xml:space="preserve"> consistirá en una memoria técnica o proyecto realizado por técnico/a competente*, a presentar junto con la solicitud de aprobación de la inversión, cuyo resultado asegure que la inversión en la instalación de riego conlleva el siguiente ahorro potencial, respecto a la </w:t>
      </w:r>
      <w:r w:rsidRPr="00E50D00">
        <w:rPr>
          <w:rFonts w:asciiTheme="minorHAnsi" w:hAnsiTheme="minorHAnsi" w:cs="Arial"/>
          <w:b/>
          <w:sz w:val="22"/>
          <w:szCs w:val="22"/>
          <w:lang w:eastAsia="es-ES"/>
        </w:rPr>
        <w:t>situación inicial</w:t>
      </w:r>
      <w:r w:rsidRPr="00E50D00">
        <w:rPr>
          <w:rFonts w:asciiTheme="minorHAnsi" w:hAnsiTheme="minorHAnsi" w:cs="Arial"/>
          <w:sz w:val="22"/>
          <w:szCs w:val="22"/>
          <w:lang w:eastAsia="es-ES"/>
        </w:rPr>
        <w:t>:</w:t>
      </w:r>
    </w:p>
    <w:p w14:paraId="1CC06A7F" w14:textId="77777777" w:rsidR="00C14E4E" w:rsidRPr="00E50D00" w:rsidRDefault="00C14E4E" w:rsidP="00C14E4E">
      <w:pPr>
        <w:suppressAutoHyphens w:val="0"/>
        <w:autoSpaceDE/>
        <w:spacing w:before="120" w:after="120"/>
        <w:ind w:left="360"/>
        <w:jc w:val="both"/>
        <w:rPr>
          <w:rFonts w:asciiTheme="minorHAnsi" w:hAnsiTheme="minorHAnsi" w:cs="Arial"/>
          <w:sz w:val="22"/>
          <w:szCs w:val="22"/>
          <w:lang w:eastAsia="es-ES"/>
        </w:rPr>
      </w:pPr>
      <w:r w:rsidRPr="00E50D00">
        <w:rPr>
          <w:rFonts w:asciiTheme="minorHAnsi" w:hAnsiTheme="minorHAnsi" w:cstheme="minorHAnsi"/>
          <w:sz w:val="22"/>
          <w:szCs w:val="22"/>
        </w:rPr>
        <w:t>Se debe evaluar de antemano que la inversión ofrece un ahorro potencial de agua conforme a los parámetros técnicos de la instalación o infraestructura existente, siendo los % mínimos de ahorro potencial de agua que debe alcanzar el beneficiario de la ayuda, del 5-10% (según las características técnicas)</w:t>
      </w:r>
    </w:p>
    <w:p w14:paraId="1CC258D0" w14:textId="77777777" w:rsidR="00C14E4E" w:rsidRPr="00E50D00" w:rsidRDefault="00C14E4E" w:rsidP="00C14E4E">
      <w:pPr>
        <w:numPr>
          <w:ilvl w:val="3"/>
          <w:numId w:val="13"/>
        </w:numPr>
        <w:suppressAutoHyphens w:val="0"/>
        <w:autoSpaceDN w:val="0"/>
        <w:adjustRightInd w:val="0"/>
        <w:spacing w:before="120" w:after="120"/>
        <w:ind w:left="142" w:right="-425" w:hanging="284"/>
        <w:jc w:val="both"/>
        <w:rPr>
          <w:rFonts w:asciiTheme="minorHAnsi" w:hAnsiTheme="minorHAnsi" w:cs="Arial"/>
          <w:sz w:val="22"/>
          <w:szCs w:val="22"/>
          <w:lang w:eastAsia="es-ES"/>
        </w:rPr>
      </w:pPr>
      <w:r w:rsidRPr="00E50D00">
        <w:rPr>
          <w:rFonts w:asciiTheme="minorHAnsi" w:hAnsiTheme="minorHAnsi" w:cs="Arial"/>
          <w:sz w:val="22"/>
          <w:szCs w:val="22"/>
          <w:lang w:eastAsia="es-ES"/>
        </w:rPr>
        <w:t>El ahorro potencial se determinará en m</w:t>
      </w:r>
      <w:r w:rsidRPr="00E50D00">
        <w:rPr>
          <w:rFonts w:asciiTheme="minorHAnsi" w:hAnsiTheme="minorHAnsi" w:cs="Arial"/>
          <w:sz w:val="22"/>
          <w:szCs w:val="22"/>
          <w:vertAlign w:val="superscript"/>
          <w:lang w:eastAsia="es-ES"/>
        </w:rPr>
        <w:t>3</w:t>
      </w:r>
      <w:r w:rsidRPr="00E50D00">
        <w:rPr>
          <w:rFonts w:asciiTheme="minorHAnsi" w:hAnsiTheme="minorHAnsi" w:cs="Arial"/>
          <w:sz w:val="22"/>
          <w:szCs w:val="22"/>
          <w:lang w:eastAsia="es-ES"/>
        </w:rPr>
        <w:t>/año, de acuerdo con la reducción teórica de las necesidades de dotación de cada una de las parcelas de la explotación. Para el cálculo de este ahorro se tendrá en cuenta, entre otras:</w:t>
      </w:r>
    </w:p>
    <w:p w14:paraId="66D5F2C2" w14:textId="77777777" w:rsidR="00C14E4E" w:rsidRPr="00E50D00" w:rsidRDefault="00C14E4E" w:rsidP="00C14E4E">
      <w:pPr>
        <w:numPr>
          <w:ilvl w:val="0"/>
          <w:numId w:val="14"/>
        </w:numPr>
        <w:tabs>
          <w:tab w:val="clear" w:pos="1068"/>
          <w:tab w:val="num" w:pos="1418"/>
        </w:tabs>
        <w:suppressAutoHyphens w:val="0"/>
        <w:autoSpaceDN w:val="0"/>
        <w:adjustRightInd w:val="0"/>
        <w:spacing w:before="120" w:after="120"/>
        <w:ind w:left="709" w:right="-425" w:hanging="284"/>
        <w:jc w:val="both"/>
        <w:rPr>
          <w:rFonts w:asciiTheme="minorHAnsi" w:hAnsiTheme="minorHAnsi" w:cs="Arial"/>
          <w:sz w:val="22"/>
          <w:szCs w:val="22"/>
          <w:lang w:eastAsia="es-ES"/>
        </w:rPr>
      </w:pPr>
      <w:r w:rsidRPr="00E50D00">
        <w:rPr>
          <w:rFonts w:asciiTheme="minorHAnsi" w:hAnsiTheme="minorHAnsi" w:cs="Arial"/>
          <w:sz w:val="22"/>
          <w:szCs w:val="22"/>
          <w:lang w:eastAsia="es-ES"/>
        </w:rPr>
        <w:t>La reducción de pérdidas para la mejora de las conducciones dentro de la explotación.</w:t>
      </w:r>
    </w:p>
    <w:p w14:paraId="38CEFC74" w14:textId="77777777" w:rsidR="00C14E4E" w:rsidRPr="00E50D00" w:rsidRDefault="00C14E4E" w:rsidP="00C14E4E">
      <w:pPr>
        <w:numPr>
          <w:ilvl w:val="0"/>
          <w:numId w:val="14"/>
        </w:numPr>
        <w:tabs>
          <w:tab w:val="clear" w:pos="1068"/>
          <w:tab w:val="num" w:pos="1418"/>
        </w:tabs>
        <w:suppressAutoHyphens w:val="0"/>
        <w:autoSpaceDN w:val="0"/>
        <w:adjustRightInd w:val="0"/>
        <w:spacing w:before="120" w:after="120"/>
        <w:ind w:left="709" w:right="-425" w:hanging="284"/>
        <w:jc w:val="both"/>
        <w:rPr>
          <w:rFonts w:asciiTheme="minorHAnsi" w:hAnsiTheme="minorHAnsi" w:cs="Arial"/>
          <w:sz w:val="22"/>
          <w:szCs w:val="22"/>
          <w:lang w:eastAsia="es-ES"/>
        </w:rPr>
      </w:pPr>
      <w:r w:rsidRPr="00E50D00">
        <w:rPr>
          <w:rFonts w:asciiTheme="minorHAnsi" w:hAnsiTheme="minorHAnsi" w:cs="Arial"/>
          <w:sz w:val="22"/>
          <w:szCs w:val="22"/>
          <w:lang w:eastAsia="es-ES"/>
        </w:rPr>
        <w:t>La reducción del volumen de agua requerido por el nuevo sistema de aplicación del riego, en comparación con el sistema primitivo.</w:t>
      </w:r>
    </w:p>
    <w:p w14:paraId="77B7D145" w14:textId="77777777" w:rsidR="00C14E4E" w:rsidRPr="00E50D00" w:rsidRDefault="00C14E4E" w:rsidP="00C14E4E">
      <w:pPr>
        <w:numPr>
          <w:ilvl w:val="0"/>
          <w:numId w:val="14"/>
        </w:numPr>
        <w:tabs>
          <w:tab w:val="clear" w:pos="1068"/>
          <w:tab w:val="num" w:pos="1418"/>
        </w:tabs>
        <w:suppressAutoHyphens w:val="0"/>
        <w:autoSpaceDN w:val="0"/>
        <w:adjustRightInd w:val="0"/>
        <w:spacing w:before="120" w:after="120"/>
        <w:ind w:left="709" w:right="-425" w:hanging="284"/>
        <w:jc w:val="both"/>
        <w:rPr>
          <w:rFonts w:asciiTheme="minorHAnsi" w:hAnsiTheme="minorHAnsi" w:cs="Arial"/>
          <w:sz w:val="22"/>
          <w:szCs w:val="22"/>
          <w:lang w:eastAsia="es-ES"/>
        </w:rPr>
      </w:pPr>
      <w:r w:rsidRPr="00E50D00">
        <w:rPr>
          <w:rFonts w:asciiTheme="minorHAnsi" w:hAnsiTheme="minorHAnsi" w:cs="Arial"/>
          <w:sz w:val="22"/>
          <w:szCs w:val="22"/>
          <w:lang w:eastAsia="es-ES"/>
        </w:rPr>
        <w:t>El posible cambio permanente debido a la nueva orientación productiva de las parcelas en las que se mejoran las instalaciones de riego.</w:t>
      </w:r>
    </w:p>
    <w:p w14:paraId="61E429D1" w14:textId="77777777" w:rsidR="00C14E4E" w:rsidRPr="00E50D00" w:rsidRDefault="00C14E4E" w:rsidP="00C14E4E">
      <w:pPr>
        <w:numPr>
          <w:ilvl w:val="3"/>
          <w:numId w:val="13"/>
        </w:numPr>
        <w:suppressAutoHyphens w:val="0"/>
        <w:autoSpaceDN w:val="0"/>
        <w:adjustRightInd w:val="0"/>
        <w:spacing w:before="120" w:after="120"/>
        <w:ind w:left="142" w:right="-425" w:hanging="284"/>
        <w:jc w:val="both"/>
        <w:rPr>
          <w:rFonts w:asciiTheme="minorHAnsi" w:hAnsiTheme="minorHAnsi" w:cs="Arial"/>
          <w:sz w:val="22"/>
          <w:szCs w:val="22"/>
          <w:lang w:eastAsia="es-ES"/>
        </w:rPr>
      </w:pPr>
      <w:r w:rsidRPr="00E50D00">
        <w:rPr>
          <w:rFonts w:asciiTheme="minorHAnsi" w:hAnsiTheme="minorHAnsi" w:cs="Arial"/>
          <w:sz w:val="22"/>
          <w:szCs w:val="22"/>
          <w:lang w:eastAsia="es-ES"/>
        </w:rPr>
        <w:t>La situación inicial corresponderá con la dotación de cada parcela de la explotación.</w:t>
      </w:r>
    </w:p>
    <w:p w14:paraId="09252A8B" w14:textId="77777777" w:rsidR="00C14E4E" w:rsidRPr="00E50D00" w:rsidRDefault="00C14E4E" w:rsidP="00C14E4E">
      <w:pPr>
        <w:numPr>
          <w:ilvl w:val="3"/>
          <w:numId w:val="13"/>
        </w:numPr>
        <w:tabs>
          <w:tab w:val="left" w:pos="284"/>
        </w:tabs>
        <w:suppressAutoHyphens w:val="0"/>
        <w:autoSpaceDN w:val="0"/>
        <w:adjustRightInd w:val="0"/>
        <w:spacing w:before="120" w:after="120"/>
        <w:ind w:left="142" w:right="-425" w:hanging="284"/>
        <w:jc w:val="both"/>
        <w:rPr>
          <w:rFonts w:asciiTheme="minorHAnsi" w:hAnsiTheme="minorHAnsi" w:cs="Arial"/>
          <w:sz w:val="22"/>
          <w:szCs w:val="22"/>
          <w:lang w:eastAsia="es-ES"/>
        </w:rPr>
      </w:pPr>
      <w:r w:rsidRPr="00E50D00">
        <w:rPr>
          <w:rFonts w:asciiTheme="minorHAnsi" w:hAnsiTheme="minorHAnsi" w:cs="Arial"/>
          <w:sz w:val="22"/>
          <w:szCs w:val="22"/>
          <w:lang w:eastAsia="es-ES"/>
        </w:rPr>
        <w:t xml:space="preserve">La </w:t>
      </w:r>
      <w:proofErr w:type="spellStart"/>
      <w:r w:rsidRPr="00E50D00">
        <w:rPr>
          <w:rFonts w:asciiTheme="minorHAnsi" w:hAnsiTheme="minorHAnsi" w:cs="Arial"/>
          <w:sz w:val="22"/>
          <w:szCs w:val="22"/>
          <w:lang w:eastAsia="es-ES"/>
        </w:rPr>
        <w:t>preevaluación</w:t>
      </w:r>
      <w:proofErr w:type="spellEnd"/>
      <w:r w:rsidRPr="00E50D00">
        <w:rPr>
          <w:rFonts w:asciiTheme="minorHAnsi" w:hAnsiTheme="minorHAnsi" w:cs="Arial"/>
          <w:sz w:val="22"/>
          <w:szCs w:val="22"/>
          <w:lang w:eastAsia="es-ES"/>
        </w:rPr>
        <w:t xml:space="preserve"> deberá contener, al menos, los siguientes elementos:</w:t>
      </w:r>
    </w:p>
    <w:p w14:paraId="71DDD462" w14:textId="77777777" w:rsidR="00C14E4E" w:rsidRPr="00E50D00" w:rsidRDefault="00C14E4E" w:rsidP="00C14E4E">
      <w:pPr>
        <w:numPr>
          <w:ilvl w:val="1"/>
          <w:numId w:val="15"/>
        </w:numPr>
        <w:tabs>
          <w:tab w:val="left" w:pos="284"/>
          <w:tab w:val="num" w:pos="709"/>
        </w:tabs>
        <w:suppressAutoHyphens w:val="0"/>
        <w:autoSpaceDN w:val="0"/>
        <w:adjustRightInd w:val="0"/>
        <w:spacing w:before="120" w:after="120"/>
        <w:ind w:left="426" w:hanging="284"/>
        <w:jc w:val="both"/>
        <w:rPr>
          <w:rFonts w:asciiTheme="minorHAnsi" w:hAnsiTheme="minorHAnsi" w:cs="Arial"/>
          <w:sz w:val="22"/>
          <w:szCs w:val="22"/>
          <w:lang w:eastAsia="es-ES"/>
        </w:rPr>
      </w:pPr>
      <w:r w:rsidRPr="00E50D00">
        <w:rPr>
          <w:rFonts w:asciiTheme="minorHAnsi" w:hAnsiTheme="minorHAnsi" w:cs="Arial"/>
          <w:sz w:val="22"/>
          <w:szCs w:val="22"/>
          <w:lang w:eastAsia="es-ES"/>
        </w:rPr>
        <w:t>Listado de parcelas, con indicación de la dotación y procedencia certificadas</w:t>
      </w:r>
      <w:r>
        <w:rPr>
          <w:rFonts w:asciiTheme="minorHAnsi" w:hAnsiTheme="minorHAnsi" w:cs="Arial"/>
          <w:sz w:val="22"/>
          <w:szCs w:val="22"/>
          <w:lang w:eastAsia="es-ES"/>
        </w:rPr>
        <w:t xml:space="preserve"> por la CCRR correspondiente</w:t>
      </w:r>
      <w:r w:rsidRPr="00E50D00">
        <w:rPr>
          <w:rFonts w:asciiTheme="minorHAnsi" w:hAnsiTheme="minorHAnsi" w:cs="Arial"/>
          <w:sz w:val="22"/>
          <w:szCs w:val="22"/>
          <w:lang w:eastAsia="es-ES"/>
        </w:rPr>
        <w:t>:</w:t>
      </w:r>
    </w:p>
    <w:tbl>
      <w:tblPr>
        <w:tblStyle w:val="Tablaconcuadrcula"/>
        <w:tblW w:w="8888" w:type="dxa"/>
        <w:tblInd w:w="38" w:type="dxa"/>
        <w:tblLook w:val="01E0" w:firstRow="1" w:lastRow="1" w:firstColumn="1" w:lastColumn="1" w:noHBand="0" w:noVBand="0"/>
      </w:tblPr>
      <w:tblGrid>
        <w:gridCol w:w="1183"/>
        <w:gridCol w:w="1184"/>
        <w:gridCol w:w="992"/>
        <w:gridCol w:w="993"/>
        <w:gridCol w:w="1984"/>
        <w:gridCol w:w="2552"/>
      </w:tblGrid>
      <w:tr w:rsidR="00C14E4E" w:rsidRPr="00E50D00" w14:paraId="09E47CDF" w14:textId="77777777" w:rsidTr="00FE547D">
        <w:tc>
          <w:tcPr>
            <w:tcW w:w="1183" w:type="dxa"/>
            <w:shd w:val="clear" w:color="auto" w:fill="CCFFCC"/>
          </w:tcPr>
          <w:p w14:paraId="6629B527"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Municipio</w:t>
            </w:r>
          </w:p>
        </w:tc>
        <w:tc>
          <w:tcPr>
            <w:tcW w:w="1184" w:type="dxa"/>
            <w:shd w:val="clear" w:color="auto" w:fill="CCFFCC"/>
          </w:tcPr>
          <w:p w14:paraId="69177541"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Polígono</w:t>
            </w:r>
          </w:p>
        </w:tc>
        <w:tc>
          <w:tcPr>
            <w:tcW w:w="992" w:type="dxa"/>
            <w:shd w:val="clear" w:color="auto" w:fill="CCFFCC"/>
          </w:tcPr>
          <w:p w14:paraId="43FA2185"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Parcela</w:t>
            </w:r>
          </w:p>
        </w:tc>
        <w:tc>
          <w:tcPr>
            <w:tcW w:w="993" w:type="dxa"/>
            <w:shd w:val="clear" w:color="auto" w:fill="CCFFCC"/>
          </w:tcPr>
          <w:p w14:paraId="6DE4BC29"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Recinto</w:t>
            </w:r>
          </w:p>
        </w:tc>
        <w:tc>
          <w:tcPr>
            <w:tcW w:w="1984" w:type="dxa"/>
            <w:shd w:val="clear" w:color="auto" w:fill="CCFFCC"/>
          </w:tcPr>
          <w:p w14:paraId="7B1370B8"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 xml:space="preserve">Procedencia </w:t>
            </w:r>
            <w:r w:rsidRPr="00E50D00">
              <w:rPr>
                <w:rFonts w:asciiTheme="minorHAnsi" w:hAnsiTheme="minorHAnsi" w:cs="Courier New"/>
                <w:b/>
                <w:i/>
                <w:sz w:val="22"/>
                <w:szCs w:val="22"/>
                <w:vertAlign w:val="superscript"/>
                <w:lang w:eastAsia="es-ES"/>
              </w:rPr>
              <w:t>(1)</w:t>
            </w:r>
          </w:p>
        </w:tc>
        <w:tc>
          <w:tcPr>
            <w:tcW w:w="2552" w:type="dxa"/>
            <w:shd w:val="clear" w:color="auto" w:fill="CCFFCC"/>
          </w:tcPr>
          <w:p w14:paraId="33D83E8D"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Dotación m</w:t>
            </w:r>
            <w:r w:rsidRPr="00E50D00">
              <w:rPr>
                <w:rFonts w:asciiTheme="minorHAnsi" w:hAnsiTheme="minorHAnsi" w:cs="Courier New"/>
                <w:b/>
                <w:sz w:val="22"/>
                <w:szCs w:val="22"/>
                <w:vertAlign w:val="superscript"/>
                <w:lang w:eastAsia="es-ES"/>
              </w:rPr>
              <w:t>3</w:t>
            </w:r>
            <w:r w:rsidRPr="00E50D00">
              <w:rPr>
                <w:rFonts w:asciiTheme="minorHAnsi" w:hAnsiTheme="minorHAnsi" w:cs="Courier New"/>
                <w:b/>
                <w:sz w:val="22"/>
                <w:szCs w:val="22"/>
                <w:lang w:eastAsia="es-ES"/>
              </w:rPr>
              <w:t>/</w:t>
            </w:r>
            <w:proofErr w:type="spellStart"/>
            <w:r w:rsidRPr="00E50D00">
              <w:rPr>
                <w:rFonts w:asciiTheme="minorHAnsi" w:hAnsiTheme="minorHAnsi" w:cs="Courier New"/>
                <w:b/>
                <w:sz w:val="22"/>
                <w:szCs w:val="22"/>
                <w:lang w:eastAsia="es-ES"/>
              </w:rPr>
              <w:t>ha.año</w:t>
            </w:r>
            <w:proofErr w:type="spellEnd"/>
          </w:p>
        </w:tc>
      </w:tr>
      <w:tr w:rsidR="00C14E4E" w:rsidRPr="00E50D00" w14:paraId="485B49EA" w14:textId="77777777" w:rsidTr="00FE547D">
        <w:tc>
          <w:tcPr>
            <w:tcW w:w="1183" w:type="dxa"/>
          </w:tcPr>
          <w:p w14:paraId="1D971BBB"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184" w:type="dxa"/>
          </w:tcPr>
          <w:p w14:paraId="490F888F"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92" w:type="dxa"/>
          </w:tcPr>
          <w:p w14:paraId="73F6B58E"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93" w:type="dxa"/>
          </w:tcPr>
          <w:p w14:paraId="5AA00018"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984" w:type="dxa"/>
          </w:tcPr>
          <w:p w14:paraId="47308E22"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2552" w:type="dxa"/>
          </w:tcPr>
          <w:p w14:paraId="2CC97A08"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r>
      <w:tr w:rsidR="00C14E4E" w:rsidRPr="00E50D00" w14:paraId="75C6F2D1" w14:textId="77777777" w:rsidTr="00FE547D">
        <w:tc>
          <w:tcPr>
            <w:tcW w:w="1183" w:type="dxa"/>
          </w:tcPr>
          <w:p w14:paraId="712F7B02"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184" w:type="dxa"/>
          </w:tcPr>
          <w:p w14:paraId="458EF63C"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92" w:type="dxa"/>
          </w:tcPr>
          <w:p w14:paraId="1889350A"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93" w:type="dxa"/>
          </w:tcPr>
          <w:p w14:paraId="62C480EB"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984" w:type="dxa"/>
          </w:tcPr>
          <w:p w14:paraId="2792B1BB"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2552" w:type="dxa"/>
          </w:tcPr>
          <w:p w14:paraId="41B91E29"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r>
      <w:tr w:rsidR="00C14E4E" w:rsidRPr="00E50D00" w14:paraId="62F5CDC2" w14:textId="77777777" w:rsidTr="00FE547D">
        <w:tc>
          <w:tcPr>
            <w:tcW w:w="1183" w:type="dxa"/>
          </w:tcPr>
          <w:p w14:paraId="43E49B3C"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184" w:type="dxa"/>
          </w:tcPr>
          <w:p w14:paraId="34242AC2"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92" w:type="dxa"/>
          </w:tcPr>
          <w:p w14:paraId="6A8925C6"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93" w:type="dxa"/>
          </w:tcPr>
          <w:p w14:paraId="2A7AF9D8"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984" w:type="dxa"/>
          </w:tcPr>
          <w:p w14:paraId="4ACF8FF0"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2552" w:type="dxa"/>
            <w:tcBorders>
              <w:bottom w:val="single" w:sz="4" w:space="0" w:color="auto"/>
            </w:tcBorders>
          </w:tcPr>
          <w:p w14:paraId="17D1B412"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r>
      <w:tr w:rsidR="00C14E4E" w:rsidRPr="00E50D00" w14:paraId="2100F7D2" w14:textId="77777777" w:rsidTr="00FE547D">
        <w:tc>
          <w:tcPr>
            <w:tcW w:w="6336" w:type="dxa"/>
            <w:gridSpan w:val="5"/>
          </w:tcPr>
          <w:p w14:paraId="0AE386AA" w14:textId="77777777" w:rsidR="00C14E4E" w:rsidRPr="00E50D00" w:rsidRDefault="00C14E4E" w:rsidP="00FE547D">
            <w:pPr>
              <w:autoSpaceDN w:val="0"/>
              <w:adjustRightInd w:val="0"/>
              <w:jc w:val="right"/>
              <w:rPr>
                <w:rFonts w:asciiTheme="minorHAnsi" w:hAnsiTheme="minorHAnsi" w:cs="Courier New"/>
                <w:b/>
                <w:sz w:val="22"/>
                <w:szCs w:val="22"/>
                <w:lang w:eastAsia="es-ES"/>
              </w:rPr>
            </w:pPr>
            <w:r w:rsidRPr="00E50D00">
              <w:rPr>
                <w:rFonts w:asciiTheme="minorHAnsi" w:hAnsiTheme="minorHAnsi" w:cs="Courier New"/>
                <w:b/>
                <w:sz w:val="22"/>
                <w:szCs w:val="22"/>
                <w:lang w:eastAsia="es-ES"/>
              </w:rPr>
              <w:t>TOTAL</w:t>
            </w:r>
          </w:p>
        </w:tc>
        <w:tc>
          <w:tcPr>
            <w:tcW w:w="2552" w:type="dxa"/>
            <w:shd w:val="clear" w:color="auto" w:fill="C0C0C0"/>
          </w:tcPr>
          <w:p w14:paraId="55B1CC8C"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r>
    </w:tbl>
    <w:p w14:paraId="3D2FE86A" w14:textId="77777777" w:rsidR="00C14E4E" w:rsidRPr="00E50D00" w:rsidRDefault="00C14E4E" w:rsidP="00C14E4E">
      <w:pPr>
        <w:numPr>
          <w:ilvl w:val="0"/>
          <w:numId w:val="12"/>
        </w:numPr>
        <w:tabs>
          <w:tab w:val="num" w:pos="284"/>
        </w:tabs>
        <w:suppressAutoHyphens w:val="0"/>
        <w:autoSpaceDN w:val="0"/>
        <w:adjustRightInd w:val="0"/>
        <w:spacing w:before="40"/>
        <w:ind w:left="284" w:hanging="284"/>
        <w:jc w:val="both"/>
        <w:rPr>
          <w:rFonts w:asciiTheme="minorHAnsi" w:hAnsiTheme="minorHAnsi" w:cs="Arial"/>
          <w:i/>
          <w:sz w:val="22"/>
          <w:szCs w:val="22"/>
          <w:lang w:eastAsia="es-ES"/>
        </w:rPr>
      </w:pPr>
      <w:r w:rsidRPr="00E50D00">
        <w:rPr>
          <w:rFonts w:asciiTheme="minorHAnsi" w:hAnsiTheme="minorHAnsi" w:cs="Arial"/>
          <w:i/>
          <w:sz w:val="22"/>
          <w:szCs w:val="22"/>
          <w:lang w:eastAsia="es-ES"/>
        </w:rPr>
        <w:t>Indicación de procedencia del agua:</w:t>
      </w:r>
    </w:p>
    <w:p w14:paraId="71F3FC07" w14:textId="77777777" w:rsidR="00C14E4E" w:rsidRPr="00E50D00" w:rsidRDefault="00C14E4E" w:rsidP="00C14E4E">
      <w:pPr>
        <w:numPr>
          <w:ilvl w:val="1"/>
          <w:numId w:val="12"/>
        </w:numPr>
        <w:tabs>
          <w:tab w:val="num" w:pos="851"/>
        </w:tabs>
        <w:suppressAutoHyphens w:val="0"/>
        <w:autoSpaceDN w:val="0"/>
        <w:adjustRightInd w:val="0"/>
        <w:ind w:left="993" w:hanging="283"/>
        <w:jc w:val="both"/>
        <w:rPr>
          <w:rFonts w:asciiTheme="minorHAnsi" w:hAnsiTheme="minorHAnsi" w:cs="Arial"/>
          <w:i/>
          <w:sz w:val="22"/>
          <w:szCs w:val="22"/>
          <w:lang w:eastAsia="es-ES"/>
        </w:rPr>
      </w:pPr>
      <w:r w:rsidRPr="00E50D00">
        <w:rPr>
          <w:rFonts w:asciiTheme="minorHAnsi" w:hAnsiTheme="minorHAnsi" w:cs="Arial"/>
          <w:i/>
          <w:sz w:val="22"/>
          <w:szCs w:val="22"/>
          <w:lang w:eastAsia="es-ES"/>
        </w:rPr>
        <w:t>Regadíos tradicionales y ampliaciones de la Cuenca del Segura (Decreto 1953).</w:t>
      </w:r>
    </w:p>
    <w:p w14:paraId="38188A5C" w14:textId="77777777" w:rsidR="00C14E4E" w:rsidRPr="00E50D00" w:rsidRDefault="00C14E4E" w:rsidP="00C14E4E">
      <w:pPr>
        <w:numPr>
          <w:ilvl w:val="1"/>
          <w:numId w:val="12"/>
        </w:numPr>
        <w:tabs>
          <w:tab w:val="num" w:pos="851"/>
        </w:tabs>
        <w:suppressAutoHyphens w:val="0"/>
        <w:autoSpaceDN w:val="0"/>
        <w:adjustRightInd w:val="0"/>
        <w:ind w:left="993" w:hanging="283"/>
        <w:jc w:val="both"/>
        <w:rPr>
          <w:rFonts w:asciiTheme="minorHAnsi" w:hAnsiTheme="minorHAnsi" w:cs="Arial"/>
          <w:i/>
          <w:sz w:val="22"/>
          <w:szCs w:val="22"/>
          <w:lang w:eastAsia="es-ES"/>
        </w:rPr>
      </w:pPr>
      <w:r w:rsidRPr="00E50D00">
        <w:rPr>
          <w:rFonts w:asciiTheme="minorHAnsi" w:hAnsiTheme="minorHAnsi" w:cs="Arial"/>
          <w:i/>
          <w:sz w:val="22"/>
          <w:szCs w:val="22"/>
          <w:lang w:eastAsia="es-ES"/>
        </w:rPr>
        <w:t>EDAR.</w:t>
      </w:r>
    </w:p>
    <w:p w14:paraId="2080C1F7" w14:textId="77777777" w:rsidR="00C14E4E" w:rsidRPr="00E50D00" w:rsidRDefault="00C14E4E" w:rsidP="00C14E4E">
      <w:pPr>
        <w:numPr>
          <w:ilvl w:val="1"/>
          <w:numId w:val="12"/>
        </w:numPr>
        <w:tabs>
          <w:tab w:val="num" w:pos="851"/>
        </w:tabs>
        <w:suppressAutoHyphens w:val="0"/>
        <w:autoSpaceDN w:val="0"/>
        <w:adjustRightInd w:val="0"/>
        <w:ind w:left="993" w:hanging="283"/>
        <w:jc w:val="both"/>
        <w:rPr>
          <w:rFonts w:asciiTheme="minorHAnsi" w:hAnsiTheme="minorHAnsi" w:cs="Arial"/>
          <w:i/>
          <w:sz w:val="22"/>
          <w:szCs w:val="22"/>
          <w:lang w:eastAsia="es-ES"/>
        </w:rPr>
      </w:pPr>
      <w:r w:rsidRPr="00E50D00">
        <w:rPr>
          <w:rFonts w:asciiTheme="minorHAnsi" w:hAnsiTheme="minorHAnsi" w:cs="Arial"/>
          <w:i/>
          <w:sz w:val="22"/>
          <w:szCs w:val="22"/>
          <w:lang w:eastAsia="es-ES"/>
        </w:rPr>
        <w:t>Sistema Tajo-Segura.</w:t>
      </w:r>
    </w:p>
    <w:p w14:paraId="069DF2B5" w14:textId="77777777" w:rsidR="00C14E4E" w:rsidRPr="00E50D00" w:rsidRDefault="00C14E4E" w:rsidP="00C14E4E">
      <w:pPr>
        <w:numPr>
          <w:ilvl w:val="1"/>
          <w:numId w:val="12"/>
        </w:numPr>
        <w:tabs>
          <w:tab w:val="num" w:pos="851"/>
        </w:tabs>
        <w:suppressAutoHyphens w:val="0"/>
        <w:autoSpaceDN w:val="0"/>
        <w:adjustRightInd w:val="0"/>
        <w:ind w:left="993" w:hanging="283"/>
        <w:jc w:val="both"/>
        <w:rPr>
          <w:rFonts w:asciiTheme="minorHAnsi" w:hAnsiTheme="minorHAnsi" w:cs="Arial"/>
          <w:i/>
          <w:sz w:val="22"/>
          <w:szCs w:val="22"/>
          <w:lang w:eastAsia="es-ES"/>
        </w:rPr>
      </w:pPr>
      <w:proofErr w:type="spellStart"/>
      <w:r w:rsidRPr="00E50D00">
        <w:rPr>
          <w:rFonts w:asciiTheme="minorHAnsi" w:hAnsiTheme="minorHAnsi" w:cs="Arial"/>
          <w:i/>
          <w:sz w:val="22"/>
          <w:szCs w:val="22"/>
          <w:lang w:eastAsia="es-ES"/>
        </w:rPr>
        <w:t>Desaladora</w:t>
      </w:r>
      <w:proofErr w:type="spellEnd"/>
      <w:r w:rsidRPr="00E50D00">
        <w:rPr>
          <w:rFonts w:asciiTheme="minorHAnsi" w:hAnsiTheme="minorHAnsi" w:cs="Arial"/>
          <w:i/>
          <w:sz w:val="22"/>
          <w:szCs w:val="22"/>
          <w:lang w:eastAsia="es-ES"/>
        </w:rPr>
        <w:t>.</w:t>
      </w:r>
    </w:p>
    <w:p w14:paraId="7474B24A" w14:textId="77777777" w:rsidR="00C14E4E" w:rsidRPr="00E50D00" w:rsidRDefault="00C14E4E" w:rsidP="00C14E4E">
      <w:pPr>
        <w:numPr>
          <w:ilvl w:val="1"/>
          <w:numId w:val="12"/>
        </w:numPr>
        <w:tabs>
          <w:tab w:val="clear" w:pos="1440"/>
          <w:tab w:val="num" w:pos="709"/>
          <w:tab w:val="num" w:pos="851"/>
        </w:tabs>
        <w:suppressAutoHyphens w:val="0"/>
        <w:autoSpaceDN w:val="0"/>
        <w:adjustRightInd w:val="0"/>
        <w:ind w:left="993" w:hanging="283"/>
        <w:jc w:val="both"/>
        <w:rPr>
          <w:rFonts w:asciiTheme="minorHAnsi" w:hAnsiTheme="minorHAnsi" w:cs="Arial"/>
          <w:i/>
          <w:sz w:val="22"/>
          <w:szCs w:val="22"/>
          <w:lang w:eastAsia="es-ES"/>
        </w:rPr>
      </w:pPr>
      <w:r w:rsidRPr="00E50D00">
        <w:rPr>
          <w:rFonts w:asciiTheme="minorHAnsi" w:hAnsiTheme="minorHAnsi" w:cs="Arial"/>
          <w:i/>
          <w:sz w:val="22"/>
          <w:szCs w:val="22"/>
          <w:lang w:eastAsia="es-ES"/>
        </w:rPr>
        <w:t xml:space="preserve">Aguas </w:t>
      </w:r>
      <w:r w:rsidRPr="00685918">
        <w:rPr>
          <w:rFonts w:asciiTheme="minorHAnsi" w:hAnsiTheme="minorHAnsi" w:cs="Arial"/>
          <w:i/>
          <w:sz w:val="22"/>
          <w:szCs w:val="22"/>
          <w:lang w:eastAsia="es-ES"/>
        </w:rPr>
        <w:t>subterráneas</w:t>
      </w:r>
      <w:r>
        <w:rPr>
          <w:rFonts w:asciiTheme="minorHAnsi" w:hAnsiTheme="minorHAnsi" w:cs="Arial"/>
          <w:i/>
          <w:sz w:val="22"/>
          <w:szCs w:val="22"/>
          <w:lang w:eastAsia="es-ES"/>
        </w:rPr>
        <w:t xml:space="preserve"> no</w:t>
      </w:r>
      <w:r w:rsidRPr="00685918">
        <w:rPr>
          <w:rFonts w:asciiTheme="minorHAnsi" w:hAnsiTheme="minorHAnsi" w:cs="Arial"/>
          <w:i/>
          <w:sz w:val="22"/>
          <w:szCs w:val="22"/>
          <w:lang w:eastAsia="es-ES"/>
        </w:rPr>
        <w:t xml:space="preserve"> incluidas en el artículo 48.2 del Anexo X del Real Decreto 35/2023, de 24 de enero.</w:t>
      </w:r>
    </w:p>
    <w:p w14:paraId="3BE8A4FD" w14:textId="77777777" w:rsidR="00C14E4E" w:rsidRPr="00071F7F" w:rsidRDefault="00C14E4E" w:rsidP="00A00ABB">
      <w:pPr>
        <w:pStyle w:val="Prrafodelista"/>
        <w:numPr>
          <w:ilvl w:val="0"/>
          <w:numId w:val="12"/>
        </w:numPr>
        <w:suppressAutoHyphens w:val="0"/>
        <w:autoSpaceDN w:val="0"/>
        <w:adjustRightInd w:val="0"/>
        <w:spacing w:before="120" w:after="120"/>
        <w:jc w:val="both"/>
        <w:rPr>
          <w:rFonts w:asciiTheme="minorHAnsi" w:hAnsiTheme="minorHAnsi" w:cs="Arial"/>
          <w:sz w:val="22"/>
          <w:szCs w:val="22"/>
          <w:lang w:eastAsia="es-ES"/>
        </w:rPr>
      </w:pPr>
      <w:r w:rsidRPr="00685918">
        <w:rPr>
          <w:rFonts w:asciiTheme="minorHAnsi" w:hAnsiTheme="minorHAnsi" w:cs="Arial"/>
          <w:i/>
          <w:sz w:val="22"/>
          <w:szCs w:val="22"/>
          <w:lang w:eastAsia="es-ES"/>
        </w:rPr>
        <w:t>Aguas subterráneas incluidas en el artículo 48.2 del Anexo X del Real Decreto 35/2023, de 24 de enero.</w:t>
      </w:r>
    </w:p>
    <w:p w14:paraId="670E4B29" w14:textId="77777777" w:rsidR="00C14E4E" w:rsidRPr="00071F7F" w:rsidRDefault="00C14E4E" w:rsidP="00C14E4E">
      <w:pPr>
        <w:numPr>
          <w:ilvl w:val="1"/>
          <w:numId w:val="15"/>
        </w:numPr>
        <w:tabs>
          <w:tab w:val="num" w:pos="851"/>
        </w:tabs>
        <w:suppressAutoHyphens w:val="0"/>
        <w:autoSpaceDN w:val="0"/>
        <w:adjustRightInd w:val="0"/>
        <w:spacing w:before="120" w:after="120"/>
        <w:ind w:left="426" w:hanging="283"/>
        <w:jc w:val="both"/>
        <w:rPr>
          <w:rFonts w:asciiTheme="minorHAnsi" w:hAnsiTheme="minorHAnsi" w:cs="Arial"/>
          <w:sz w:val="22"/>
          <w:szCs w:val="22"/>
          <w:lang w:eastAsia="es-ES"/>
        </w:rPr>
      </w:pPr>
      <w:r w:rsidRPr="00071F7F">
        <w:rPr>
          <w:rFonts w:asciiTheme="minorHAnsi" w:hAnsiTheme="minorHAnsi" w:cs="Arial"/>
          <w:sz w:val="22"/>
          <w:szCs w:val="22"/>
          <w:lang w:eastAsia="es-ES"/>
        </w:rPr>
        <w:t>Descripción de la inversión.</w:t>
      </w:r>
    </w:p>
    <w:p w14:paraId="2A664826" w14:textId="77777777" w:rsidR="00C14E4E" w:rsidRPr="00E50D00" w:rsidRDefault="00C14E4E" w:rsidP="00C14E4E">
      <w:pPr>
        <w:numPr>
          <w:ilvl w:val="1"/>
          <w:numId w:val="15"/>
        </w:numPr>
        <w:tabs>
          <w:tab w:val="num" w:pos="851"/>
        </w:tabs>
        <w:suppressAutoHyphens w:val="0"/>
        <w:autoSpaceDN w:val="0"/>
        <w:adjustRightInd w:val="0"/>
        <w:spacing w:before="120" w:after="120"/>
        <w:ind w:left="426" w:hanging="283"/>
        <w:jc w:val="both"/>
        <w:rPr>
          <w:rFonts w:asciiTheme="minorHAnsi" w:hAnsiTheme="minorHAnsi" w:cs="Arial"/>
          <w:sz w:val="22"/>
          <w:szCs w:val="22"/>
          <w:lang w:eastAsia="es-ES"/>
        </w:rPr>
      </w:pPr>
      <w:r w:rsidRPr="00E50D00">
        <w:rPr>
          <w:rFonts w:asciiTheme="minorHAnsi" w:hAnsiTheme="minorHAnsi" w:cs="Arial"/>
          <w:sz w:val="22"/>
          <w:szCs w:val="22"/>
          <w:lang w:eastAsia="es-ES"/>
        </w:rPr>
        <w:t>Justificación y resultados esperados con la inversión. Ahorro potencial de agua.</w:t>
      </w:r>
    </w:p>
    <w:tbl>
      <w:tblPr>
        <w:tblStyle w:val="Tablaconcuadrcula"/>
        <w:tblW w:w="8888" w:type="dxa"/>
        <w:tblInd w:w="38" w:type="dxa"/>
        <w:tblLook w:val="01E0" w:firstRow="1" w:lastRow="1" w:firstColumn="1" w:lastColumn="1" w:noHBand="0" w:noVBand="0"/>
      </w:tblPr>
      <w:tblGrid>
        <w:gridCol w:w="1183"/>
        <w:gridCol w:w="1096"/>
        <w:gridCol w:w="965"/>
        <w:gridCol w:w="978"/>
        <w:gridCol w:w="1547"/>
        <w:gridCol w:w="1559"/>
        <w:gridCol w:w="1560"/>
      </w:tblGrid>
      <w:tr w:rsidR="00C14E4E" w:rsidRPr="00E50D00" w14:paraId="513AFD8E" w14:textId="77777777" w:rsidTr="00FE547D">
        <w:tc>
          <w:tcPr>
            <w:tcW w:w="1183" w:type="dxa"/>
            <w:shd w:val="clear" w:color="auto" w:fill="CCFFCC"/>
            <w:vAlign w:val="center"/>
          </w:tcPr>
          <w:p w14:paraId="30EAB4FE"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Municipio</w:t>
            </w:r>
          </w:p>
        </w:tc>
        <w:tc>
          <w:tcPr>
            <w:tcW w:w="1096" w:type="dxa"/>
            <w:shd w:val="clear" w:color="auto" w:fill="CCFFCC"/>
            <w:vAlign w:val="center"/>
          </w:tcPr>
          <w:p w14:paraId="372E5049"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Polígono</w:t>
            </w:r>
          </w:p>
        </w:tc>
        <w:tc>
          <w:tcPr>
            <w:tcW w:w="965" w:type="dxa"/>
            <w:shd w:val="clear" w:color="auto" w:fill="CCFFCC"/>
            <w:vAlign w:val="center"/>
          </w:tcPr>
          <w:p w14:paraId="06CADC76"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Parcela</w:t>
            </w:r>
          </w:p>
        </w:tc>
        <w:tc>
          <w:tcPr>
            <w:tcW w:w="978" w:type="dxa"/>
            <w:shd w:val="clear" w:color="auto" w:fill="CCFFCC"/>
            <w:vAlign w:val="center"/>
          </w:tcPr>
          <w:p w14:paraId="2F784979"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Recinto</w:t>
            </w:r>
          </w:p>
        </w:tc>
        <w:tc>
          <w:tcPr>
            <w:tcW w:w="1547" w:type="dxa"/>
            <w:shd w:val="clear" w:color="auto" w:fill="CCFFCC"/>
            <w:vAlign w:val="center"/>
          </w:tcPr>
          <w:p w14:paraId="34A7800C"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 xml:space="preserve">Procedencia </w:t>
            </w:r>
            <w:r w:rsidRPr="00E50D00">
              <w:rPr>
                <w:rFonts w:asciiTheme="minorHAnsi" w:hAnsiTheme="minorHAnsi" w:cs="Courier New"/>
                <w:b/>
                <w:sz w:val="22"/>
                <w:szCs w:val="22"/>
                <w:vertAlign w:val="superscript"/>
                <w:lang w:eastAsia="es-ES"/>
              </w:rPr>
              <w:t>(1)</w:t>
            </w:r>
          </w:p>
        </w:tc>
        <w:tc>
          <w:tcPr>
            <w:tcW w:w="1559" w:type="dxa"/>
            <w:tcBorders>
              <w:bottom w:val="single" w:sz="4" w:space="0" w:color="auto"/>
            </w:tcBorders>
            <w:shd w:val="clear" w:color="auto" w:fill="CCFFCC"/>
            <w:vAlign w:val="center"/>
          </w:tcPr>
          <w:p w14:paraId="18E82514"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Dotación m</w:t>
            </w:r>
            <w:r w:rsidRPr="00E50D00">
              <w:rPr>
                <w:rFonts w:asciiTheme="minorHAnsi" w:hAnsiTheme="minorHAnsi" w:cs="Courier New"/>
                <w:b/>
                <w:sz w:val="22"/>
                <w:szCs w:val="22"/>
                <w:vertAlign w:val="superscript"/>
                <w:lang w:eastAsia="es-ES"/>
              </w:rPr>
              <w:t>3</w:t>
            </w:r>
            <w:r w:rsidRPr="00E50D00">
              <w:rPr>
                <w:rFonts w:asciiTheme="minorHAnsi" w:hAnsiTheme="minorHAnsi" w:cs="Courier New"/>
                <w:b/>
                <w:sz w:val="22"/>
                <w:szCs w:val="22"/>
                <w:lang w:eastAsia="es-ES"/>
              </w:rPr>
              <w:t>/</w:t>
            </w:r>
            <w:proofErr w:type="spellStart"/>
            <w:r w:rsidRPr="00E50D00">
              <w:rPr>
                <w:rFonts w:asciiTheme="minorHAnsi" w:hAnsiTheme="minorHAnsi" w:cs="Courier New"/>
                <w:b/>
                <w:sz w:val="22"/>
                <w:szCs w:val="22"/>
                <w:lang w:eastAsia="es-ES"/>
              </w:rPr>
              <w:t>ha.año</w:t>
            </w:r>
            <w:proofErr w:type="spellEnd"/>
          </w:p>
        </w:tc>
        <w:tc>
          <w:tcPr>
            <w:tcW w:w="1560" w:type="dxa"/>
            <w:tcBorders>
              <w:bottom w:val="single" w:sz="4" w:space="0" w:color="auto"/>
            </w:tcBorders>
            <w:shd w:val="clear" w:color="auto" w:fill="CCFFCC"/>
            <w:vAlign w:val="center"/>
          </w:tcPr>
          <w:p w14:paraId="1CE32624" w14:textId="77777777" w:rsidR="00C14E4E" w:rsidRPr="00E50D00" w:rsidRDefault="00C14E4E" w:rsidP="00FE547D">
            <w:pPr>
              <w:autoSpaceDN w:val="0"/>
              <w:adjustRightInd w:val="0"/>
              <w:jc w:val="center"/>
              <w:rPr>
                <w:rFonts w:asciiTheme="minorHAnsi" w:hAnsiTheme="minorHAnsi" w:cs="Courier New"/>
                <w:b/>
                <w:sz w:val="22"/>
                <w:szCs w:val="22"/>
                <w:lang w:eastAsia="es-ES"/>
              </w:rPr>
            </w:pPr>
            <w:r w:rsidRPr="00E50D00">
              <w:rPr>
                <w:rFonts w:asciiTheme="minorHAnsi" w:hAnsiTheme="minorHAnsi" w:cs="Courier New"/>
                <w:b/>
                <w:sz w:val="22"/>
                <w:szCs w:val="22"/>
                <w:lang w:eastAsia="es-ES"/>
              </w:rPr>
              <w:t>Ahorro potencial de agua %</w:t>
            </w:r>
          </w:p>
        </w:tc>
      </w:tr>
      <w:tr w:rsidR="00C14E4E" w:rsidRPr="00E50D00" w14:paraId="35A9918E" w14:textId="77777777" w:rsidTr="00FE547D">
        <w:tc>
          <w:tcPr>
            <w:tcW w:w="1183" w:type="dxa"/>
          </w:tcPr>
          <w:p w14:paraId="5F1E1F8E"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096" w:type="dxa"/>
          </w:tcPr>
          <w:p w14:paraId="21AD64CD"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65" w:type="dxa"/>
          </w:tcPr>
          <w:p w14:paraId="1400DAA0"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78" w:type="dxa"/>
          </w:tcPr>
          <w:p w14:paraId="7FCFF0E8"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547" w:type="dxa"/>
          </w:tcPr>
          <w:p w14:paraId="6759EABE"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7F8F5B9A"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39BA2852"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r>
      <w:tr w:rsidR="00C14E4E" w:rsidRPr="00E50D00" w14:paraId="723345A1" w14:textId="77777777" w:rsidTr="00FE547D">
        <w:tc>
          <w:tcPr>
            <w:tcW w:w="1183" w:type="dxa"/>
          </w:tcPr>
          <w:p w14:paraId="59637C16"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096" w:type="dxa"/>
          </w:tcPr>
          <w:p w14:paraId="589C3188"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65" w:type="dxa"/>
          </w:tcPr>
          <w:p w14:paraId="7B250A91"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978" w:type="dxa"/>
          </w:tcPr>
          <w:p w14:paraId="5713468C"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547" w:type="dxa"/>
          </w:tcPr>
          <w:p w14:paraId="19865C07"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559" w:type="dxa"/>
            <w:shd w:val="clear" w:color="auto" w:fill="FFFFFF"/>
          </w:tcPr>
          <w:p w14:paraId="528532FC"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c>
          <w:tcPr>
            <w:tcW w:w="1560" w:type="dxa"/>
            <w:shd w:val="clear" w:color="auto" w:fill="FFFFFF"/>
          </w:tcPr>
          <w:p w14:paraId="5B01E176" w14:textId="77777777" w:rsidR="00C14E4E" w:rsidRPr="00E50D00" w:rsidRDefault="00C14E4E" w:rsidP="00FE547D">
            <w:pPr>
              <w:autoSpaceDN w:val="0"/>
              <w:adjustRightInd w:val="0"/>
              <w:jc w:val="center"/>
              <w:rPr>
                <w:rFonts w:asciiTheme="minorHAnsi" w:hAnsiTheme="minorHAnsi" w:cs="Courier New"/>
                <w:sz w:val="22"/>
                <w:szCs w:val="22"/>
                <w:lang w:eastAsia="es-ES"/>
              </w:rPr>
            </w:pPr>
          </w:p>
        </w:tc>
      </w:tr>
    </w:tbl>
    <w:p w14:paraId="3403228E" w14:textId="77777777" w:rsidR="00C14E4E" w:rsidRPr="00E50D00" w:rsidRDefault="00C14E4E" w:rsidP="00C14E4E">
      <w:pPr>
        <w:autoSpaceDN w:val="0"/>
        <w:adjustRightInd w:val="0"/>
        <w:spacing w:before="120" w:after="120"/>
        <w:jc w:val="both"/>
        <w:rPr>
          <w:rFonts w:asciiTheme="minorHAnsi" w:hAnsiTheme="minorHAnsi" w:cs="Arial"/>
          <w:b/>
          <w:i/>
          <w:sz w:val="22"/>
          <w:szCs w:val="22"/>
          <w:lang w:eastAsia="es-ES"/>
        </w:rPr>
      </w:pPr>
      <w:r w:rsidRPr="00E50D00">
        <w:rPr>
          <w:rFonts w:asciiTheme="minorHAnsi" w:hAnsiTheme="minorHAnsi" w:cs="Arial"/>
          <w:i/>
          <w:sz w:val="22"/>
          <w:szCs w:val="22"/>
          <w:lang w:eastAsia="es-ES"/>
        </w:rPr>
        <w:t>* Ingeniero/a Agrónomo/a, Ingeniero/a Técnico Agrícola o título de grado análogo.</w:t>
      </w:r>
    </w:p>
    <w:p w14:paraId="77517F2B" w14:textId="77777777" w:rsidR="00C14E4E" w:rsidRPr="00E50D00" w:rsidRDefault="00C14E4E" w:rsidP="00C14E4E">
      <w:pPr>
        <w:shd w:val="clear" w:color="auto" w:fill="99CCFF"/>
        <w:autoSpaceDN w:val="0"/>
        <w:adjustRightInd w:val="0"/>
        <w:spacing w:before="100" w:beforeAutospacing="1" w:after="100" w:afterAutospacing="1"/>
        <w:ind w:left="-142" w:right="-427"/>
        <w:jc w:val="center"/>
        <w:rPr>
          <w:rFonts w:asciiTheme="minorHAnsi" w:hAnsiTheme="minorHAnsi" w:cs="Arial"/>
          <w:b/>
          <w:sz w:val="22"/>
          <w:szCs w:val="22"/>
          <w:lang w:eastAsia="es-ES"/>
        </w:rPr>
      </w:pPr>
      <w:r w:rsidRPr="00E50D00">
        <w:rPr>
          <w:rFonts w:asciiTheme="minorHAnsi" w:hAnsiTheme="minorHAnsi" w:cs="Arial"/>
          <w:b/>
          <w:sz w:val="22"/>
          <w:szCs w:val="22"/>
          <w:lang w:eastAsia="es-ES"/>
        </w:rPr>
        <w:lastRenderedPageBreak/>
        <w:t>REDUCCIÓN EFECTIVA DEL USO DEL AGUA</w:t>
      </w:r>
    </w:p>
    <w:p w14:paraId="0C888FCF" w14:textId="77777777" w:rsidR="00C14E4E" w:rsidRPr="00E50D00" w:rsidRDefault="00C14E4E" w:rsidP="00C14E4E">
      <w:pPr>
        <w:numPr>
          <w:ilvl w:val="3"/>
          <w:numId w:val="13"/>
        </w:numPr>
        <w:suppressAutoHyphens w:val="0"/>
        <w:autoSpaceDN w:val="0"/>
        <w:adjustRightInd w:val="0"/>
        <w:spacing w:before="120" w:after="120"/>
        <w:ind w:left="142" w:right="-425" w:hanging="426"/>
        <w:jc w:val="both"/>
        <w:rPr>
          <w:rFonts w:asciiTheme="minorHAnsi" w:hAnsiTheme="minorHAnsi" w:cs="Arial"/>
          <w:sz w:val="22"/>
          <w:szCs w:val="22"/>
          <w:lang w:eastAsia="es-ES"/>
        </w:rPr>
      </w:pPr>
      <w:r w:rsidRPr="00E50D00">
        <w:rPr>
          <w:rFonts w:asciiTheme="minorHAnsi" w:hAnsiTheme="minorHAnsi" w:cs="Arial"/>
          <w:sz w:val="22"/>
          <w:szCs w:val="22"/>
          <w:lang w:eastAsia="es-ES"/>
        </w:rPr>
        <w:t>Cuando el agua de riego proceda de una masa de agua clasificada como de calidad inferior a buena, la parte del ahorro potencial del agua se debe convertir en una reducción real en el uso del agua a nivel de la inversión, por lo que se deberá aportar: Justificación de que se conseguirá una reducción efectiva del consumo de agua, de manera que se contribuye a la consecución del buen estado de estas masas de agua (art.11.5 R 2022/126), siendo los % mínimos de ahorro de agua que debe alcanzar el beneficiario de la ayuda, en términos de reducción efectiva, los siguientes (Conforme a la disposición adicional séptima del Real Decreto 35/2023, de 24 de enero:</w:t>
      </w:r>
    </w:p>
    <w:p w14:paraId="6E019CFD" w14:textId="77777777" w:rsidR="00C14E4E" w:rsidRPr="002C0187" w:rsidRDefault="00C14E4E" w:rsidP="00C14E4E">
      <w:pPr>
        <w:pStyle w:val="Prrafodelista"/>
        <w:numPr>
          <w:ilvl w:val="0"/>
          <w:numId w:val="20"/>
        </w:numPr>
        <w:suppressAutoHyphens w:val="0"/>
        <w:autoSpaceDN w:val="0"/>
        <w:adjustRightInd w:val="0"/>
        <w:spacing w:before="120" w:after="120"/>
        <w:ind w:right="-425"/>
        <w:jc w:val="both"/>
        <w:rPr>
          <w:rFonts w:asciiTheme="minorHAnsi" w:hAnsiTheme="minorHAnsi" w:cs="Arial"/>
          <w:sz w:val="22"/>
          <w:szCs w:val="22"/>
          <w:lang w:eastAsia="es-ES"/>
        </w:rPr>
      </w:pPr>
      <w:r w:rsidRPr="00E50D00">
        <w:rPr>
          <w:rFonts w:asciiTheme="minorHAnsi" w:hAnsiTheme="minorHAnsi" w:cs="Arial"/>
          <w:sz w:val="22"/>
          <w:szCs w:val="22"/>
          <w:lang w:eastAsia="es-ES"/>
        </w:rPr>
        <w:t>el 5 % del suministro normal en los últim</w:t>
      </w:r>
      <w:r w:rsidRPr="002C0187">
        <w:rPr>
          <w:rFonts w:asciiTheme="minorHAnsi" w:hAnsiTheme="minorHAnsi" w:cs="Arial"/>
          <w:sz w:val="22"/>
          <w:szCs w:val="22"/>
          <w:lang w:eastAsia="es-ES"/>
        </w:rPr>
        <w:t>os años</w:t>
      </w:r>
    </w:p>
    <w:p w14:paraId="4EF076DE" w14:textId="77777777" w:rsidR="00C14E4E" w:rsidRPr="002C0187" w:rsidRDefault="00C14E4E" w:rsidP="00C14E4E">
      <w:pPr>
        <w:pStyle w:val="Prrafodelista"/>
        <w:numPr>
          <w:ilvl w:val="0"/>
          <w:numId w:val="20"/>
        </w:numPr>
        <w:suppressAutoHyphens w:val="0"/>
        <w:autoSpaceDN w:val="0"/>
        <w:adjustRightInd w:val="0"/>
        <w:spacing w:before="120" w:after="120"/>
        <w:ind w:right="-425"/>
        <w:jc w:val="both"/>
        <w:rPr>
          <w:rFonts w:asciiTheme="minorHAnsi" w:hAnsiTheme="minorHAnsi" w:cs="Arial"/>
          <w:sz w:val="22"/>
          <w:szCs w:val="22"/>
          <w:lang w:eastAsia="es-ES"/>
        </w:rPr>
      </w:pPr>
      <w:r w:rsidRPr="002C0187">
        <w:rPr>
          <w:rFonts w:asciiTheme="minorHAnsi" w:hAnsiTheme="minorHAnsi" w:cs="Arial"/>
          <w:sz w:val="22"/>
          <w:szCs w:val="22"/>
          <w:lang w:eastAsia="es-ES"/>
        </w:rPr>
        <w:t>que se reducirá al 1 % del suministro normal en los últimos años para inversiones en parcela sobre regadíos que cuenten con sistema de riego localizado</w:t>
      </w:r>
    </w:p>
    <w:p w14:paraId="7A0CFE48" w14:textId="77777777" w:rsidR="00C14E4E" w:rsidRPr="00EA2F93" w:rsidRDefault="00C14E4E" w:rsidP="00C14E4E">
      <w:pPr>
        <w:suppressAutoHyphens w:val="0"/>
        <w:autoSpaceDN w:val="0"/>
        <w:adjustRightInd w:val="0"/>
        <w:spacing w:before="120" w:after="120"/>
        <w:ind w:left="1134" w:right="-425"/>
        <w:jc w:val="both"/>
        <w:rPr>
          <w:rFonts w:asciiTheme="minorHAnsi" w:hAnsiTheme="minorHAnsi" w:cs="Arial"/>
          <w:sz w:val="22"/>
          <w:szCs w:val="22"/>
          <w:lang w:eastAsia="es-ES"/>
        </w:rPr>
      </w:pPr>
      <w:proofErr w:type="gramStart"/>
      <w:r w:rsidRPr="00EA2F93">
        <w:rPr>
          <w:rFonts w:asciiTheme="minorHAnsi" w:hAnsiTheme="minorHAnsi" w:cs="Arial"/>
          <w:sz w:val="22"/>
          <w:szCs w:val="22"/>
          <w:lang w:eastAsia="es-ES"/>
        </w:rPr>
        <w:t>NOTA :</w:t>
      </w:r>
      <w:proofErr w:type="gramEnd"/>
      <w:r w:rsidRPr="00EA2F93">
        <w:rPr>
          <w:rFonts w:asciiTheme="minorHAnsi" w:hAnsiTheme="minorHAnsi" w:cs="Arial"/>
          <w:sz w:val="22"/>
          <w:szCs w:val="22"/>
          <w:lang w:eastAsia="es-ES"/>
        </w:rPr>
        <w:t xml:space="preserve"> Estos % mínimos de ahorro efectivo del consumo de agua no se aplicarán en el uso de las aguas regeneradas que no afecten a una masa de agua subterránea o superficial. (Disposición adicional séptima, punto 4 RD 35/2023 PHC)</w:t>
      </w:r>
    </w:p>
    <w:p w14:paraId="5F8415FA" w14:textId="77777777" w:rsidR="00C14E4E" w:rsidRDefault="00C14E4E" w:rsidP="00C14E4E">
      <w:pPr>
        <w:suppressAutoHyphens w:val="0"/>
        <w:autoSpaceDN w:val="0"/>
        <w:adjustRightInd w:val="0"/>
        <w:spacing w:before="120" w:after="120"/>
        <w:ind w:left="1134" w:right="-425"/>
        <w:jc w:val="both"/>
        <w:rPr>
          <w:rFonts w:asciiTheme="minorHAnsi" w:hAnsiTheme="minorHAnsi" w:cs="Arial"/>
          <w:sz w:val="22"/>
          <w:szCs w:val="22"/>
          <w:lang w:eastAsia="es-ES"/>
        </w:rPr>
      </w:pPr>
      <w:r w:rsidRPr="00EA2F93">
        <w:rPr>
          <w:rFonts w:asciiTheme="minorHAnsi" w:hAnsiTheme="minorHAnsi" w:cs="Arial"/>
          <w:sz w:val="22"/>
          <w:szCs w:val="22"/>
          <w:lang w:eastAsia="es-ES"/>
        </w:rPr>
        <w:t>Además, quedan exentas de justificar ahorro de agua las inversiones consistentes en la implantación o mejora de tecnologías de la información y comunicación, y en la digitalización de los sistemas de gestión del riego, así como en actuaciones mixtas (con implicación en el agua y la energía) en las que la inversión sea destinada mayoritariamente al objetivo de mejorar la eficiencia energética y a aumentar la autosuficiencia energética (Disposición adicional séptima RD 352/2023 PHC)</w:t>
      </w:r>
    </w:p>
    <w:p w14:paraId="694C018B" w14:textId="77777777" w:rsidR="00C14E4E" w:rsidRPr="00EA7F7C" w:rsidRDefault="00C14E4E" w:rsidP="00C14E4E">
      <w:pPr>
        <w:suppressAutoHyphens w:val="0"/>
        <w:autoSpaceDN w:val="0"/>
        <w:adjustRightInd w:val="0"/>
        <w:spacing w:before="120" w:after="120"/>
        <w:ind w:left="142" w:right="-425"/>
        <w:jc w:val="both"/>
        <w:rPr>
          <w:rFonts w:asciiTheme="minorHAnsi" w:hAnsiTheme="minorHAnsi" w:cs="Arial"/>
          <w:sz w:val="22"/>
          <w:szCs w:val="22"/>
          <w:lang w:eastAsia="es-ES"/>
        </w:rPr>
      </w:pPr>
      <w:r w:rsidRPr="00EA7F7C">
        <w:rPr>
          <w:rFonts w:asciiTheme="minorHAnsi" w:hAnsiTheme="minorHAnsi" w:cs="Arial"/>
          <w:sz w:val="22"/>
          <w:szCs w:val="22"/>
          <w:lang w:eastAsia="es-ES"/>
        </w:rPr>
        <w:t>En estos casos, se deberán presentar junto con la solicitud de a</w:t>
      </w:r>
      <w:r>
        <w:rPr>
          <w:rFonts w:asciiTheme="minorHAnsi" w:hAnsiTheme="minorHAnsi" w:cs="Arial"/>
          <w:sz w:val="22"/>
          <w:szCs w:val="22"/>
          <w:lang w:eastAsia="es-ES"/>
        </w:rPr>
        <w:t>probación</w:t>
      </w:r>
      <w:r w:rsidRPr="00EA7F7C">
        <w:rPr>
          <w:rFonts w:asciiTheme="minorHAnsi" w:hAnsiTheme="minorHAnsi" w:cs="Arial"/>
          <w:sz w:val="22"/>
          <w:szCs w:val="22"/>
          <w:lang w:eastAsia="es-ES"/>
        </w:rPr>
        <w:t xml:space="preserve"> los justificantes de consumos y procedencia del agua de riego en la explotación </w:t>
      </w:r>
      <w:r w:rsidRPr="002C0187">
        <w:rPr>
          <w:rFonts w:asciiTheme="minorHAnsi" w:hAnsiTheme="minorHAnsi" w:cs="Arial"/>
          <w:sz w:val="22"/>
          <w:szCs w:val="22"/>
          <w:lang w:eastAsia="es-ES"/>
        </w:rPr>
        <w:t>de los tres años anteriores a la solicitud de</w:t>
      </w:r>
      <w:r>
        <w:rPr>
          <w:rFonts w:asciiTheme="minorHAnsi" w:hAnsiTheme="minorHAnsi" w:cs="Arial"/>
          <w:sz w:val="22"/>
          <w:szCs w:val="22"/>
          <w:lang w:eastAsia="es-ES"/>
        </w:rPr>
        <w:t xml:space="preserve"> aprobación</w:t>
      </w:r>
      <w:r w:rsidRPr="002C0187">
        <w:rPr>
          <w:rFonts w:asciiTheme="minorHAnsi" w:hAnsiTheme="minorHAnsi" w:cs="Arial"/>
          <w:sz w:val="22"/>
          <w:szCs w:val="22"/>
          <w:lang w:eastAsia="es-ES"/>
        </w:rPr>
        <w:t>, con el fin de acreditar la situación inicial antes de realizar la inversión.</w:t>
      </w:r>
    </w:p>
    <w:p w14:paraId="23E416A7" w14:textId="77777777" w:rsidR="00C14E4E" w:rsidRPr="00EA7F7C" w:rsidRDefault="00C14E4E" w:rsidP="00C14E4E">
      <w:pPr>
        <w:numPr>
          <w:ilvl w:val="3"/>
          <w:numId w:val="13"/>
        </w:numPr>
        <w:suppressAutoHyphens w:val="0"/>
        <w:autoSpaceDN w:val="0"/>
        <w:adjustRightInd w:val="0"/>
        <w:spacing w:before="120" w:after="120"/>
        <w:ind w:left="284" w:right="-425" w:hanging="426"/>
        <w:jc w:val="both"/>
        <w:rPr>
          <w:rFonts w:asciiTheme="minorHAnsi" w:hAnsiTheme="minorHAnsi" w:cs="Arial"/>
          <w:sz w:val="22"/>
          <w:szCs w:val="22"/>
          <w:lang w:eastAsia="es-ES"/>
        </w:rPr>
      </w:pPr>
      <w:r w:rsidRPr="00EA7F7C">
        <w:rPr>
          <w:rFonts w:asciiTheme="minorHAnsi" w:hAnsiTheme="minorHAnsi" w:cs="Arial"/>
          <w:sz w:val="22"/>
          <w:szCs w:val="22"/>
          <w:lang w:eastAsia="es-ES"/>
        </w:rPr>
        <w:t>La reducción efectiva en el uso de agua de la instalación se apreciará sobre el volumen de agua que utiliza la misma, ya sea por una infraestructura de regadío, o procedente de una captación propia. Dicha reducción se calculará como la diferencia entre:</w:t>
      </w:r>
    </w:p>
    <w:p w14:paraId="0045C064" w14:textId="77777777" w:rsidR="00C14E4E" w:rsidRPr="002C0187" w:rsidRDefault="00C14E4E" w:rsidP="00C14E4E">
      <w:pPr>
        <w:numPr>
          <w:ilvl w:val="0"/>
          <w:numId w:val="16"/>
        </w:numPr>
        <w:tabs>
          <w:tab w:val="num" w:pos="709"/>
        </w:tabs>
        <w:suppressAutoHyphens w:val="0"/>
        <w:autoSpaceDN w:val="0"/>
        <w:adjustRightInd w:val="0"/>
        <w:spacing w:before="120" w:after="120"/>
        <w:ind w:left="567" w:right="-427" w:hanging="283"/>
        <w:jc w:val="both"/>
        <w:rPr>
          <w:rFonts w:asciiTheme="minorHAnsi" w:hAnsiTheme="minorHAnsi" w:cs="Arial"/>
          <w:sz w:val="22"/>
          <w:szCs w:val="22"/>
          <w:lang w:eastAsia="es-ES"/>
        </w:rPr>
      </w:pPr>
      <w:r w:rsidRPr="00EA7F7C">
        <w:rPr>
          <w:rFonts w:asciiTheme="minorHAnsi" w:hAnsiTheme="minorHAnsi" w:cs="Arial"/>
          <w:sz w:val="22"/>
          <w:szCs w:val="22"/>
          <w:lang w:eastAsia="es-ES"/>
        </w:rPr>
        <w:t xml:space="preserve">La </w:t>
      </w:r>
      <w:r w:rsidRPr="002C0187">
        <w:rPr>
          <w:rFonts w:asciiTheme="minorHAnsi" w:hAnsiTheme="minorHAnsi" w:cs="Arial"/>
          <w:sz w:val="22"/>
          <w:szCs w:val="22"/>
          <w:lang w:eastAsia="es-ES"/>
        </w:rPr>
        <w:t>dotación de la explotación antes de realizar la inversión: La dotación (en m</w:t>
      </w:r>
      <w:r w:rsidRPr="002C0187">
        <w:rPr>
          <w:rFonts w:asciiTheme="minorHAnsi" w:hAnsiTheme="minorHAnsi" w:cs="Arial"/>
          <w:sz w:val="22"/>
          <w:szCs w:val="22"/>
          <w:vertAlign w:val="superscript"/>
          <w:lang w:eastAsia="es-ES"/>
        </w:rPr>
        <w:t>3</w:t>
      </w:r>
      <w:r w:rsidRPr="002C0187">
        <w:rPr>
          <w:rFonts w:asciiTheme="minorHAnsi" w:hAnsiTheme="minorHAnsi" w:cs="Arial"/>
          <w:sz w:val="22"/>
          <w:szCs w:val="22"/>
          <w:lang w:eastAsia="es-ES"/>
        </w:rPr>
        <w:t>/año) de la explotación o la media aritmética del consumo de agua aportada en la parcelas de al menos los 3 últimos años.</w:t>
      </w:r>
    </w:p>
    <w:p w14:paraId="0EF266E4" w14:textId="77777777" w:rsidR="00C14E4E" w:rsidRDefault="00C14E4E" w:rsidP="00C14E4E">
      <w:pPr>
        <w:numPr>
          <w:ilvl w:val="0"/>
          <w:numId w:val="16"/>
        </w:numPr>
        <w:tabs>
          <w:tab w:val="num" w:pos="709"/>
        </w:tabs>
        <w:suppressAutoHyphens w:val="0"/>
        <w:autoSpaceDN w:val="0"/>
        <w:adjustRightInd w:val="0"/>
        <w:spacing w:before="120" w:after="120"/>
        <w:ind w:left="567" w:right="-427" w:hanging="283"/>
        <w:jc w:val="both"/>
        <w:rPr>
          <w:rFonts w:asciiTheme="minorHAnsi" w:hAnsiTheme="minorHAnsi" w:cs="Arial"/>
          <w:sz w:val="22"/>
          <w:szCs w:val="22"/>
          <w:lang w:eastAsia="es-ES"/>
        </w:rPr>
      </w:pPr>
      <w:r w:rsidRPr="002C0187">
        <w:rPr>
          <w:rFonts w:asciiTheme="minorHAnsi" w:hAnsiTheme="minorHAnsi" w:cs="Arial"/>
          <w:sz w:val="22"/>
          <w:szCs w:val="22"/>
          <w:lang w:eastAsia="es-ES"/>
        </w:rPr>
        <w:t>La dotación de la explotación después de realizar la inversión (en m³/año): El consumo de agua de riego (m</w:t>
      </w:r>
      <w:r w:rsidRPr="002C0187">
        <w:rPr>
          <w:rFonts w:asciiTheme="minorHAnsi" w:hAnsiTheme="minorHAnsi" w:cs="Arial"/>
          <w:sz w:val="22"/>
          <w:szCs w:val="22"/>
          <w:vertAlign w:val="superscript"/>
          <w:lang w:eastAsia="es-ES"/>
        </w:rPr>
        <w:t>3</w:t>
      </w:r>
      <w:r w:rsidRPr="002C0187">
        <w:rPr>
          <w:rFonts w:asciiTheme="minorHAnsi" w:hAnsiTheme="minorHAnsi" w:cs="Arial"/>
          <w:sz w:val="22"/>
          <w:szCs w:val="22"/>
          <w:lang w:eastAsia="es-ES"/>
        </w:rPr>
        <w:t>/año) en la explotación después de realizada la inversión.</w:t>
      </w:r>
    </w:p>
    <w:p w14:paraId="0461F2E7" w14:textId="77777777" w:rsidR="00C14E4E" w:rsidRPr="002C0187" w:rsidRDefault="00C14E4E" w:rsidP="00C14E4E">
      <w:pPr>
        <w:suppressAutoHyphens w:val="0"/>
        <w:autoSpaceDN w:val="0"/>
        <w:adjustRightInd w:val="0"/>
        <w:spacing w:before="120" w:after="120"/>
        <w:ind w:left="284" w:right="-427"/>
        <w:jc w:val="both"/>
        <w:rPr>
          <w:rFonts w:asciiTheme="minorHAnsi" w:hAnsiTheme="minorHAnsi" w:cs="Arial"/>
          <w:sz w:val="22"/>
          <w:szCs w:val="22"/>
          <w:lang w:eastAsia="es-ES"/>
        </w:rPr>
      </w:pPr>
      <w:r>
        <w:rPr>
          <w:rFonts w:asciiTheme="minorHAnsi" w:hAnsiTheme="minorHAnsi" w:cs="Arial"/>
          <w:sz w:val="22"/>
          <w:szCs w:val="22"/>
          <w:lang w:eastAsia="es-ES"/>
        </w:rPr>
        <w:t>Las dotaciones, procedencia y consumos de agua de riego deberán ser certificadas por CCRR correspondiente.</w:t>
      </w:r>
    </w:p>
    <w:tbl>
      <w:tblPr>
        <w:tblStyle w:val="Tablaconcuadrcula"/>
        <w:tblW w:w="8888" w:type="dxa"/>
        <w:tblInd w:w="38" w:type="dxa"/>
        <w:tblLook w:val="01E0" w:firstRow="1" w:lastRow="1" w:firstColumn="1" w:lastColumn="1" w:noHBand="0" w:noVBand="0"/>
      </w:tblPr>
      <w:tblGrid>
        <w:gridCol w:w="1135"/>
        <w:gridCol w:w="1026"/>
        <w:gridCol w:w="917"/>
        <w:gridCol w:w="910"/>
        <w:gridCol w:w="1488"/>
        <w:gridCol w:w="1041"/>
        <w:gridCol w:w="1255"/>
        <w:gridCol w:w="1116"/>
      </w:tblGrid>
      <w:tr w:rsidR="00C14E4E" w:rsidRPr="00EA7F7C" w14:paraId="19BC4954" w14:textId="77777777" w:rsidTr="00FE547D">
        <w:tc>
          <w:tcPr>
            <w:tcW w:w="1120" w:type="dxa"/>
            <w:shd w:val="clear" w:color="auto" w:fill="CCFFCC"/>
            <w:vAlign w:val="center"/>
          </w:tcPr>
          <w:p w14:paraId="3CB040FF" w14:textId="77777777" w:rsidR="00C14E4E" w:rsidRPr="00EA7F7C" w:rsidRDefault="00C14E4E" w:rsidP="00FE547D">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Municipio</w:t>
            </w:r>
          </w:p>
        </w:tc>
        <w:tc>
          <w:tcPr>
            <w:tcW w:w="1028" w:type="dxa"/>
            <w:shd w:val="clear" w:color="auto" w:fill="CCFFCC"/>
            <w:vAlign w:val="center"/>
          </w:tcPr>
          <w:p w14:paraId="50BA41B2" w14:textId="77777777" w:rsidR="00C14E4E" w:rsidRPr="00EA7F7C" w:rsidRDefault="00C14E4E" w:rsidP="00FE547D">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Polígono</w:t>
            </w:r>
          </w:p>
        </w:tc>
        <w:tc>
          <w:tcPr>
            <w:tcW w:w="920" w:type="dxa"/>
            <w:shd w:val="clear" w:color="auto" w:fill="CCFFCC"/>
            <w:vAlign w:val="center"/>
          </w:tcPr>
          <w:p w14:paraId="14772B86" w14:textId="77777777" w:rsidR="00C14E4E" w:rsidRPr="00EA7F7C" w:rsidRDefault="00C14E4E" w:rsidP="00FE547D">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Parcela</w:t>
            </w:r>
          </w:p>
        </w:tc>
        <w:tc>
          <w:tcPr>
            <w:tcW w:w="893" w:type="dxa"/>
            <w:shd w:val="clear" w:color="auto" w:fill="CCFFCC"/>
            <w:vAlign w:val="center"/>
          </w:tcPr>
          <w:p w14:paraId="3ACD6FB3" w14:textId="77777777" w:rsidR="00C14E4E" w:rsidRPr="00EA7F7C" w:rsidRDefault="00C14E4E" w:rsidP="00FE547D">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Recinto</w:t>
            </w:r>
          </w:p>
        </w:tc>
        <w:tc>
          <w:tcPr>
            <w:tcW w:w="1505" w:type="dxa"/>
            <w:shd w:val="clear" w:color="auto" w:fill="CCFFCC"/>
            <w:vAlign w:val="center"/>
          </w:tcPr>
          <w:p w14:paraId="7642EC75" w14:textId="77777777" w:rsidR="00C14E4E" w:rsidRPr="00EA7F7C" w:rsidRDefault="00C14E4E" w:rsidP="00FE547D">
            <w:pPr>
              <w:autoSpaceDN w:val="0"/>
              <w:adjustRightInd w:val="0"/>
              <w:jc w:val="center"/>
              <w:rPr>
                <w:rFonts w:asciiTheme="minorHAnsi" w:hAnsiTheme="minorHAnsi" w:cs="Courier New"/>
                <w:b/>
                <w:sz w:val="22"/>
                <w:szCs w:val="22"/>
                <w:vertAlign w:val="superscript"/>
                <w:lang w:eastAsia="es-ES"/>
              </w:rPr>
            </w:pPr>
            <w:r w:rsidRPr="00EA7F7C">
              <w:rPr>
                <w:rFonts w:asciiTheme="minorHAnsi" w:hAnsiTheme="minorHAnsi" w:cs="Courier New"/>
                <w:b/>
                <w:sz w:val="22"/>
                <w:szCs w:val="22"/>
                <w:lang w:eastAsia="es-ES"/>
              </w:rPr>
              <w:t xml:space="preserve">Procedencia </w:t>
            </w:r>
            <w:r w:rsidRPr="00EA7F7C">
              <w:rPr>
                <w:rFonts w:asciiTheme="minorHAnsi" w:hAnsiTheme="minorHAnsi" w:cs="Courier New"/>
                <w:b/>
                <w:sz w:val="22"/>
                <w:szCs w:val="22"/>
                <w:vertAlign w:val="superscript"/>
                <w:lang w:eastAsia="es-ES"/>
              </w:rPr>
              <w:t>F</w:t>
            </w:r>
          </w:p>
          <w:p w14:paraId="00763AD2" w14:textId="77777777" w:rsidR="00C14E4E" w:rsidRPr="00EA7F7C" w:rsidRDefault="00C14E4E" w:rsidP="00FE547D">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vertAlign w:val="superscript"/>
                <w:lang w:eastAsia="es-ES"/>
              </w:rPr>
              <w:t>Inferior a buena</w:t>
            </w:r>
          </w:p>
        </w:tc>
        <w:tc>
          <w:tcPr>
            <w:tcW w:w="1012" w:type="dxa"/>
            <w:tcBorders>
              <w:bottom w:val="single" w:sz="4" w:space="0" w:color="auto"/>
            </w:tcBorders>
            <w:shd w:val="clear" w:color="auto" w:fill="CCFFCC"/>
            <w:vAlign w:val="center"/>
          </w:tcPr>
          <w:p w14:paraId="52BB3692" w14:textId="77777777" w:rsidR="00C14E4E" w:rsidRPr="00EA7F7C" w:rsidRDefault="00C14E4E" w:rsidP="00FE547D">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Dotación (m</w:t>
            </w:r>
            <w:r w:rsidRPr="00EA7F7C">
              <w:rPr>
                <w:rFonts w:asciiTheme="minorHAnsi" w:hAnsiTheme="minorHAnsi" w:cs="Courier New"/>
                <w:b/>
                <w:sz w:val="22"/>
                <w:szCs w:val="22"/>
                <w:vertAlign w:val="superscript"/>
                <w:lang w:eastAsia="es-ES"/>
              </w:rPr>
              <w:t>3</w:t>
            </w:r>
            <w:r w:rsidRPr="00EA7F7C">
              <w:rPr>
                <w:rFonts w:asciiTheme="minorHAnsi" w:hAnsiTheme="minorHAnsi" w:cs="Courier New"/>
                <w:b/>
                <w:sz w:val="22"/>
                <w:szCs w:val="22"/>
                <w:lang w:eastAsia="es-ES"/>
              </w:rPr>
              <w:t>/</w:t>
            </w:r>
            <w:proofErr w:type="spellStart"/>
            <w:r w:rsidRPr="00EA7F7C">
              <w:rPr>
                <w:rFonts w:asciiTheme="minorHAnsi" w:hAnsiTheme="minorHAnsi" w:cs="Courier New"/>
                <w:b/>
                <w:sz w:val="22"/>
                <w:szCs w:val="22"/>
                <w:lang w:eastAsia="es-ES"/>
              </w:rPr>
              <w:t>ha</w:t>
            </w:r>
            <w:proofErr w:type="spellEnd"/>
            <w:r w:rsidRPr="00EA7F7C">
              <w:rPr>
                <w:rFonts w:asciiTheme="minorHAnsi" w:hAnsiTheme="minorHAnsi" w:cs="Courier New"/>
                <w:b/>
                <w:sz w:val="22"/>
                <w:szCs w:val="22"/>
                <w:lang w:eastAsia="es-ES"/>
              </w:rPr>
              <w:t xml:space="preserve"> y año)</w:t>
            </w:r>
          </w:p>
        </w:tc>
        <w:tc>
          <w:tcPr>
            <w:tcW w:w="1276" w:type="dxa"/>
            <w:tcBorders>
              <w:bottom w:val="single" w:sz="4" w:space="0" w:color="auto"/>
            </w:tcBorders>
            <w:shd w:val="clear" w:color="auto" w:fill="CCFFCC"/>
            <w:vAlign w:val="center"/>
          </w:tcPr>
          <w:p w14:paraId="7329664A" w14:textId="77777777" w:rsidR="00C14E4E" w:rsidRPr="00EA7F7C" w:rsidRDefault="00C14E4E" w:rsidP="00FE547D">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Ahorro potencial de agua (m</w:t>
            </w:r>
            <w:r w:rsidRPr="00EA7F7C">
              <w:rPr>
                <w:rFonts w:asciiTheme="minorHAnsi" w:hAnsiTheme="minorHAnsi" w:cs="Courier New"/>
                <w:b/>
                <w:sz w:val="22"/>
                <w:szCs w:val="22"/>
                <w:vertAlign w:val="superscript"/>
                <w:lang w:eastAsia="es-ES"/>
              </w:rPr>
              <w:t>3</w:t>
            </w:r>
            <w:r w:rsidRPr="00EA7F7C">
              <w:rPr>
                <w:rFonts w:asciiTheme="minorHAnsi" w:hAnsiTheme="minorHAnsi" w:cs="Courier New"/>
                <w:b/>
                <w:sz w:val="22"/>
                <w:szCs w:val="22"/>
                <w:lang w:eastAsia="es-ES"/>
              </w:rPr>
              <w:t>)</w:t>
            </w:r>
          </w:p>
        </w:tc>
        <w:tc>
          <w:tcPr>
            <w:tcW w:w="1134" w:type="dxa"/>
            <w:tcBorders>
              <w:bottom w:val="single" w:sz="4" w:space="0" w:color="auto"/>
            </w:tcBorders>
            <w:shd w:val="clear" w:color="auto" w:fill="CCFFCC"/>
            <w:vAlign w:val="center"/>
          </w:tcPr>
          <w:p w14:paraId="164615BA" w14:textId="77777777" w:rsidR="00C14E4E" w:rsidRPr="00EA7F7C" w:rsidRDefault="00C14E4E" w:rsidP="00FE547D">
            <w:pPr>
              <w:autoSpaceDN w:val="0"/>
              <w:adjustRightInd w:val="0"/>
              <w:jc w:val="center"/>
              <w:rPr>
                <w:rFonts w:asciiTheme="minorHAnsi" w:hAnsiTheme="minorHAnsi" w:cs="Courier New"/>
                <w:b/>
                <w:sz w:val="22"/>
                <w:szCs w:val="22"/>
                <w:lang w:eastAsia="es-ES"/>
              </w:rPr>
            </w:pPr>
            <w:r w:rsidRPr="00EA7F7C">
              <w:rPr>
                <w:rFonts w:asciiTheme="minorHAnsi" w:hAnsiTheme="minorHAnsi" w:cs="Courier New"/>
                <w:b/>
                <w:sz w:val="22"/>
                <w:szCs w:val="22"/>
                <w:lang w:eastAsia="es-ES"/>
              </w:rPr>
              <w:t>Ahorro efectivo de agua (m</w:t>
            </w:r>
            <w:r w:rsidRPr="00EA7F7C">
              <w:rPr>
                <w:rFonts w:asciiTheme="minorHAnsi" w:hAnsiTheme="minorHAnsi" w:cs="Courier New"/>
                <w:b/>
                <w:sz w:val="22"/>
                <w:szCs w:val="22"/>
                <w:vertAlign w:val="superscript"/>
                <w:lang w:eastAsia="es-ES"/>
              </w:rPr>
              <w:t>3</w:t>
            </w:r>
            <w:r w:rsidRPr="00EA7F7C">
              <w:rPr>
                <w:rFonts w:asciiTheme="minorHAnsi" w:hAnsiTheme="minorHAnsi" w:cs="Courier New"/>
                <w:b/>
                <w:sz w:val="22"/>
                <w:szCs w:val="22"/>
                <w:lang w:eastAsia="es-ES"/>
              </w:rPr>
              <w:t>)</w:t>
            </w:r>
          </w:p>
        </w:tc>
      </w:tr>
      <w:tr w:rsidR="00C14E4E" w:rsidRPr="00EA7F7C" w14:paraId="3DE68CEC" w14:textId="77777777" w:rsidTr="00FE547D">
        <w:tc>
          <w:tcPr>
            <w:tcW w:w="1120" w:type="dxa"/>
          </w:tcPr>
          <w:p w14:paraId="6755DD4D"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28" w:type="dxa"/>
          </w:tcPr>
          <w:p w14:paraId="6417BF3E"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920" w:type="dxa"/>
          </w:tcPr>
          <w:p w14:paraId="7E10996B"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893" w:type="dxa"/>
          </w:tcPr>
          <w:p w14:paraId="5DDA8D4A"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505" w:type="dxa"/>
          </w:tcPr>
          <w:p w14:paraId="246B2D9F"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3EC1E928"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301A6672"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7FD8DEC1"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r>
      <w:tr w:rsidR="00C14E4E" w:rsidRPr="00EA7F7C" w14:paraId="605A41CB" w14:textId="77777777" w:rsidTr="00FE547D">
        <w:tc>
          <w:tcPr>
            <w:tcW w:w="1120" w:type="dxa"/>
          </w:tcPr>
          <w:p w14:paraId="50B9087C"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28" w:type="dxa"/>
          </w:tcPr>
          <w:p w14:paraId="65875336"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920" w:type="dxa"/>
          </w:tcPr>
          <w:p w14:paraId="13903A7A"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893" w:type="dxa"/>
          </w:tcPr>
          <w:p w14:paraId="1F201777"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505" w:type="dxa"/>
          </w:tcPr>
          <w:p w14:paraId="2D30EC1A"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48DE59F1"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152D4ABF"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05992CD9"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r>
      <w:tr w:rsidR="00C14E4E" w:rsidRPr="00EA7F7C" w14:paraId="7E0B16A5" w14:textId="77777777" w:rsidTr="00FE547D">
        <w:tc>
          <w:tcPr>
            <w:tcW w:w="1120" w:type="dxa"/>
          </w:tcPr>
          <w:p w14:paraId="019AF519"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28" w:type="dxa"/>
          </w:tcPr>
          <w:p w14:paraId="30B96639"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920" w:type="dxa"/>
          </w:tcPr>
          <w:p w14:paraId="53935DA4"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893" w:type="dxa"/>
          </w:tcPr>
          <w:p w14:paraId="577C461D"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505" w:type="dxa"/>
          </w:tcPr>
          <w:p w14:paraId="559AAD7C"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29FE5DEB"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1E65BB1E"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3FC830F6"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r>
      <w:tr w:rsidR="00C14E4E" w:rsidRPr="00EA7F7C" w14:paraId="19D2D0A8" w14:textId="77777777" w:rsidTr="00FE547D">
        <w:tc>
          <w:tcPr>
            <w:tcW w:w="1120" w:type="dxa"/>
          </w:tcPr>
          <w:p w14:paraId="0A70AA83"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28" w:type="dxa"/>
          </w:tcPr>
          <w:p w14:paraId="1F4A0CBA"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920" w:type="dxa"/>
          </w:tcPr>
          <w:p w14:paraId="76D70AB1"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893" w:type="dxa"/>
          </w:tcPr>
          <w:p w14:paraId="32C22150"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505" w:type="dxa"/>
          </w:tcPr>
          <w:p w14:paraId="5C84BB06"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6B07C186"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2398248C"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1EBED3DF"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r>
      <w:tr w:rsidR="00C14E4E" w:rsidRPr="00EA7F7C" w14:paraId="3D57FD8C" w14:textId="77777777" w:rsidTr="00FE547D">
        <w:tc>
          <w:tcPr>
            <w:tcW w:w="1120" w:type="dxa"/>
          </w:tcPr>
          <w:p w14:paraId="479B6AD0"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28" w:type="dxa"/>
          </w:tcPr>
          <w:p w14:paraId="305D86BA"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920" w:type="dxa"/>
          </w:tcPr>
          <w:p w14:paraId="0F066D42"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893" w:type="dxa"/>
          </w:tcPr>
          <w:p w14:paraId="049A2EBC"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505" w:type="dxa"/>
          </w:tcPr>
          <w:p w14:paraId="29FF86CA"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4AE2B877"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76CB9933"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7BC12FE9"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r>
      <w:tr w:rsidR="00C14E4E" w:rsidRPr="00EA7F7C" w14:paraId="7BF853D6" w14:textId="77777777" w:rsidTr="00FE547D">
        <w:tc>
          <w:tcPr>
            <w:tcW w:w="1120" w:type="dxa"/>
          </w:tcPr>
          <w:p w14:paraId="73A6C018"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28" w:type="dxa"/>
          </w:tcPr>
          <w:p w14:paraId="5F24498F"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920" w:type="dxa"/>
          </w:tcPr>
          <w:p w14:paraId="0E26E212"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893" w:type="dxa"/>
          </w:tcPr>
          <w:p w14:paraId="04BB8E54"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505" w:type="dxa"/>
          </w:tcPr>
          <w:p w14:paraId="2A4FF26D"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58140521"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1315B269"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426A1D71"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r>
      <w:tr w:rsidR="00C14E4E" w:rsidRPr="00EA7F7C" w14:paraId="4786C241" w14:textId="77777777" w:rsidTr="00FE547D">
        <w:tc>
          <w:tcPr>
            <w:tcW w:w="1120" w:type="dxa"/>
          </w:tcPr>
          <w:p w14:paraId="00B52624"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28" w:type="dxa"/>
          </w:tcPr>
          <w:p w14:paraId="4084EE0C"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920" w:type="dxa"/>
          </w:tcPr>
          <w:p w14:paraId="46AD1A54"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893" w:type="dxa"/>
          </w:tcPr>
          <w:p w14:paraId="79D7D0E5"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505" w:type="dxa"/>
          </w:tcPr>
          <w:p w14:paraId="6775CCDC"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012" w:type="dxa"/>
            <w:shd w:val="clear" w:color="auto" w:fill="FFFFFF"/>
          </w:tcPr>
          <w:p w14:paraId="2D4114E0"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276" w:type="dxa"/>
            <w:shd w:val="clear" w:color="auto" w:fill="FFFFFF"/>
          </w:tcPr>
          <w:p w14:paraId="34CAA001"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134" w:type="dxa"/>
            <w:shd w:val="clear" w:color="auto" w:fill="FFFFFF"/>
          </w:tcPr>
          <w:p w14:paraId="5C691CE7"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r>
      <w:tr w:rsidR="00C14E4E" w:rsidRPr="00EA7F7C" w14:paraId="1FB46688" w14:textId="77777777" w:rsidTr="00FE547D">
        <w:tc>
          <w:tcPr>
            <w:tcW w:w="5466" w:type="dxa"/>
            <w:gridSpan w:val="5"/>
          </w:tcPr>
          <w:p w14:paraId="17D70684" w14:textId="77777777" w:rsidR="00C14E4E" w:rsidRPr="00EA7F7C" w:rsidRDefault="00C14E4E" w:rsidP="00FE547D">
            <w:pPr>
              <w:autoSpaceDN w:val="0"/>
              <w:adjustRightInd w:val="0"/>
              <w:jc w:val="right"/>
              <w:rPr>
                <w:rFonts w:asciiTheme="minorHAnsi" w:hAnsiTheme="minorHAnsi" w:cs="Courier New"/>
                <w:b/>
                <w:sz w:val="22"/>
                <w:szCs w:val="22"/>
                <w:lang w:eastAsia="es-ES"/>
              </w:rPr>
            </w:pPr>
            <w:r w:rsidRPr="00EA7F7C">
              <w:rPr>
                <w:rFonts w:asciiTheme="minorHAnsi" w:hAnsiTheme="minorHAnsi" w:cs="Courier New"/>
                <w:b/>
                <w:sz w:val="22"/>
                <w:szCs w:val="22"/>
                <w:lang w:eastAsia="es-ES"/>
              </w:rPr>
              <w:t>TOTAL</w:t>
            </w:r>
          </w:p>
        </w:tc>
        <w:tc>
          <w:tcPr>
            <w:tcW w:w="1012" w:type="dxa"/>
            <w:shd w:val="clear" w:color="auto" w:fill="CCFFFF"/>
          </w:tcPr>
          <w:p w14:paraId="2F21B3B2"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276" w:type="dxa"/>
            <w:shd w:val="clear" w:color="auto" w:fill="CCFFFF"/>
          </w:tcPr>
          <w:p w14:paraId="3AF780EA"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c>
          <w:tcPr>
            <w:tcW w:w="1134" w:type="dxa"/>
            <w:shd w:val="clear" w:color="auto" w:fill="CCFFFF"/>
          </w:tcPr>
          <w:p w14:paraId="44197543" w14:textId="77777777" w:rsidR="00C14E4E" w:rsidRPr="00EA7F7C" w:rsidRDefault="00C14E4E" w:rsidP="00FE547D">
            <w:pPr>
              <w:autoSpaceDN w:val="0"/>
              <w:adjustRightInd w:val="0"/>
              <w:jc w:val="center"/>
              <w:rPr>
                <w:rFonts w:asciiTheme="minorHAnsi" w:hAnsiTheme="minorHAnsi" w:cs="Courier New"/>
                <w:sz w:val="22"/>
                <w:szCs w:val="22"/>
                <w:lang w:eastAsia="es-ES"/>
              </w:rPr>
            </w:pPr>
          </w:p>
        </w:tc>
      </w:tr>
    </w:tbl>
    <w:p w14:paraId="66CE250E" w14:textId="77777777" w:rsidR="00C14E4E" w:rsidRPr="00EA7F7C" w:rsidRDefault="00C14E4E" w:rsidP="00C14E4E">
      <w:pPr>
        <w:numPr>
          <w:ilvl w:val="3"/>
          <w:numId w:val="13"/>
        </w:numPr>
        <w:suppressAutoHyphens w:val="0"/>
        <w:autoSpaceDN w:val="0"/>
        <w:adjustRightInd w:val="0"/>
        <w:spacing w:before="120" w:after="120"/>
        <w:ind w:left="284" w:right="-425" w:hanging="426"/>
        <w:jc w:val="both"/>
        <w:rPr>
          <w:rFonts w:asciiTheme="minorHAnsi" w:hAnsiTheme="minorHAnsi" w:cs="Arial"/>
          <w:sz w:val="22"/>
          <w:szCs w:val="22"/>
          <w:lang w:eastAsia="es-ES"/>
        </w:rPr>
      </w:pPr>
      <w:r w:rsidRPr="00EA7F7C">
        <w:rPr>
          <w:rFonts w:asciiTheme="minorHAnsi" w:hAnsiTheme="minorHAnsi" w:cs="Arial"/>
          <w:sz w:val="22"/>
          <w:szCs w:val="22"/>
          <w:lang w:eastAsia="es-ES"/>
        </w:rPr>
        <w:t>Los servicios técnicos de la Consejería de Agua, Agricultura, Ganadería y Pesca podrán comprobar la reducción efectiva del consumo de agua.</w:t>
      </w:r>
    </w:p>
    <w:p w14:paraId="0D706607" w14:textId="77777777" w:rsidR="00C14E4E" w:rsidRPr="00EA7F7C" w:rsidRDefault="00C14E4E" w:rsidP="00C14E4E">
      <w:pPr>
        <w:numPr>
          <w:ilvl w:val="3"/>
          <w:numId w:val="13"/>
        </w:numPr>
        <w:suppressAutoHyphens w:val="0"/>
        <w:autoSpaceDN w:val="0"/>
        <w:adjustRightInd w:val="0"/>
        <w:spacing w:before="120" w:after="120"/>
        <w:ind w:left="284" w:right="-425" w:hanging="426"/>
        <w:jc w:val="both"/>
        <w:rPr>
          <w:rFonts w:asciiTheme="minorHAnsi" w:hAnsiTheme="minorHAnsi" w:cs="Arial"/>
          <w:sz w:val="22"/>
          <w:szCs w:val="22"/>
          <w:lang w:eastAsia="es-ES"/>
        </w:rPr>
      </w:pPr>
      <w:r w:rsidRPr="00EA7F7C">
        <w:rPr>
          <w:rFonts w:asciiTheme="minorHAnsi" w:hAnsiTheme="minorHAnsi" w:cs="Arial"/>
          <w:sz w:val="22"/>
          <w:szCs w:val="22"/>
          <w:lang w:eastAsia="es-ES"/>
        </w:rPr>
        <w:lastRenderedPageBreak/>
        <w:t>La ayuda quedará supeditada a la comprobación de estos condicionantes. La no reducción del uso de agua descrito, tendrá como consecuencia la pérdida del derecho al cobro de la subvención y/o el reintegro de las ayudas percibidas por el citado concepto.</w:t>
      </w:r>
    </w:p>
    <w:p w14:paraId="2C06C926" w14:textId="77777777" w:rsidR="00C14E4E" w:rsidRDefault="00C14E4E" w:rsidP="00C14E4E">
      <w:pPr>
        <w:jc w:val="both"/>
        <w:rPr>
          <w:rFonts w:asciiTheme="minorHAnsi" w:hAnsiTheme="minorHAnsi" w:cs="Calibri"/>
          <w:sz w:val="22"/>
          <w:szCs w:val="22"/>
        </w:rPr>
      </w:pPr>
    </w:p>
    <w:p w14:paraId="3C201CE8" w14:textId="77777777" w:rsidR="00C14E4E" w:rsidRDefault="00C14E4E" w:rsidP="00C14E4E">
      <w:pPr>
        <w:jc w:val="both"/>
        <w:rPr>
          <w:rFonts w:asciiTheme="minorHAnsi" w:hAnsiTheme="minorHAnsi" w:cs="Calibri"/>
          <w:sz w:val="22"/>
          <w:szCs w:val="22"/>
        </w:rPr>
      </w:pPr>
      <w:r>
        <w:rPr>
          <w:rFonts w:asciiTheme="minorHAnsi" w:hAnsiTheme="minorHAnsi" w:cs="Calibri"/>
          <w:noProof/>
          <w:sz w:val="22"/>
          <w:szCs w:val="22"/>
          <w:lang w:eastAsia="es-ES"/>
        </w:rPr>
        <mc:AlternateContent>
          <mc:Choice Requires="wps">
            <w:drawing>
              <wp:anchor distT="0" distB="0" distL="114300" distR="114300" simplePos="0" relativeHeight="251659264" behindDoc="0" locked="0" layoutInCell="1" allowOverlap="1" wp14:anchorId="3F5278AF" wp14:editId="59ECAFD5">
                <wp:simplePos x="0" y="0"/>
                <wp:positionH relativeFrom="column">
                  <wp:posOffset>-41910</wp:posOffset>
                </wp:positionH>
                <wp:positionV relativeFrom="paragraph">
                  <wp:posOffset>151130</wp:posOffset>
                </wp:positionV>
                <wp:extent cx="6019800" cy="38100"/>
                <wp:effectExtent l="19050" t="19050" r="19050" b="19050"/>
                <wp:wrapNone/>
                <wp:docPr id="1" name="Conector recto 1"/>
                <wp:cNvGraphicFramePr/>
                <a:graphic xmlns:a="http://schemas.openxmlformats.org/drawingml/2006/main">
                  <a:graphicData uri="http://schemas.microsoft.com/office/word/2010/wordprocessingShape">
                    <wps:wsp>
                      <wps:cNvCnPr/>
                      <wps:spPr>
                        <a:xfrm>
                          <a:off x="0" y="0"/>
                          <a:ext cx="601980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25191"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1.9pt" to="470.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y1gEAAA0EAAAOAAAAZHJzL2Uyb0RvYy54bWysU9uO0zAQfUfiHyy/0yRFu5So6T50tbwg&#10;qGD5AK8zbi35prFp0r9n7LTpCpAQq31xfJlzZs6ZyfputIYdAaP2ruPNouYMnPS9dvuO/3h8eLfi&#10;LCbhemG8g46fIPK7zds36yG0sPQHb3pARiQutkPo+CGl0FZVlAewIi58AEePyqMViY64r3oUA7Fb&#10;Uy3r+rYaPPYBvYQY6fZ+euSbwq8UyPRVqQiJmY5TbamsWNanvFabtWj3KMJBy3MZ4gVVWKEdJZ2p&#10;7kUS7CfqP6isluijV2khva28UlpC0UBqmvo3Nd8PIkDRQubEMNsUX49WfjnukOmeeseZE5ZatKVG&#10;yeSRYf6wJns0hNhS6Nbt8HyKYYdZ8KjQ5i9JYWPx9TT7CmNiki5v6+bjqib7Jb29XzW0JZbqCg4Y&#10;0yfwluVNx412WbZoxfFzTFPoJSRfG8eGji9XNx9uSlj0RvcP2pj8WEYHtgbZUVDT01gEULJnUXQy&#10;jirIsiYhZZdOBib+b6DIFCq9mRLkcbxyCinBpQuvcRSdYYoqmIH1v4Hn+AyFMqr/A54RJbN3aQZb&#10;7Tz+LfvVCjXFXxyYdGcLnnx/Ki0u1tDMlTad/4881M/PBX79ize/AAAA//8DAFBLAwQUAAYACAAA&#10;ACEAJaQTtd8AAAAIAQAADwAAAGRycy9kb3ducmV2LnhtbEyPQWvCQBCF74X+h2UKvRTdaCVozEaK&#10;UPAglMYWr+vuNAlmZ0N2o/Hfd3qqx3nv8c17+WZ0rbhgHxpPCmbTBASS8bahSsHX4X2yBBGiJqtb&#10;T6jghgE2xeNDrjPrr/SJlzJWgiEUMq2gjrHLpAymRqfD1HdI7P343unIZ19J2+srw10r50mSSqcb&#10;4g+17nBbozmXg1Mwr/a72zemu/PLIeyNKYfjxxaVen4a39YgIo7xPwx/9bk6FNzp5AeyQbQKJmnK&#10;SWa98gL2V4vZAsSJhdUSZJHL+wHFLwAAAP//AwBQSwECLQAUAAYACAAAACEAtoM4kv4AAADhAQAA&#10;EwAAAAAAAAAAAAAAAAAAAAAAW0NvbnRlbnRfVHlwZXNdLnhtbFBLAQItABQABgAIAAAAIQA4/SH/&#10;1gAAAJQBAAALAAAAAAAAAAAAAAAAAC8BAABfcmVscy8ucmVsc1BLAQItABQABgAIAAAAIQB6m6Ny&#10;1gEAAA0EAAAOAAAAAAAAAAAAAAAAAC4CAABkcnMvZTJvRG9jLnhtbFBLAQItABQABgAIAAAAIQAl&#10;pBO13wAAAAgBAAAPAAAAAAAAAAAAAAAAADAEAABkcnMvZG93bnJldi54bWxQSwUGAAAAAAQABADz&#10;AAAAPAUAAAAA&#10;" strokecolor="black [3213]" strokeweight="2.25pt">
                <v:stroke joinstyle="miter"/>
              </v:line>
            </w:pict>
          </mc:Fallback>
        </mc:AlternateContent>
      </w:r>
    </w:p>
    <w:p w14:paraId="3701CC85" w14:textId="77777777" w:rsidR="00C14E4E" w:rsidRPr="00EA7F7C" w:rsidRDefault="00C14E4E" w:rsidP="00C14E4E">
      <w:pPr>
        <w:jc w:val="both"/>
        <w:rPr>
          <w:rFonts w:asciiTheme="minorHAnsi" w:hAnsiTheme="minorHAnsi" w:cs="Calibri"/>
          <w:sz w:val="22"/>
          <w:szCs w:val="22"/>
        </w:rPr>
      </w:pPr>
    </w:p>
    <w:p w14:paraId="5B0FD4CB" w14:textId="77777777" w:rsidR="00C14E4E" w:rsidRDefault="00C14E4E" w:rsidP="00C14E4E">
      <w:pPr>
        <w:jc w:val="both"/>
        <w:rPr>
          <w:rFonts w:ascii="Calibri" w:hAnsi="Calibri" w:cs="Calibri"/>
          <w:sz w:val="22"/>
          <w:szCs w:val="22"/>
        </w:rPr>
      </w:pPr>
    </w:p>
    <w:p w14:paraId="44356CB2" w14:textId="77777777" w:rsidR="00C14E4E" w:rsidRPr="002B5B36" w:rsidRDefault="00C14E4E" w:rsidP="00C14E4E">
      <w:pPr>
        <w:jc w:val="center"/>
        <w:rPr>
          <w:rFonts w:ascii="Calibri" w:hAnsi="Calibri" w:cs="Calibri"/>
          <w:b/>
          <w:sz w:val="24"/>
          <w:szCs w:val="24"/>
        </w:rPr>
      </w:pPr>
    </w:p>
    <w:tbl>
      <w:tblPr>
        <w:tblStyle w:val="Tablaconcuadrcula"/>
        <w:tblW w:w="9357" w:type="dxa"/>
        <w:tblLook w:val="01E0" w:firstRow="1" w:lastRow="1" w:firstColumn="1" w:lastColumn="1" w:noHBand="0" w:noVBand="0"/>
      </w:tblPr>
      <w:tblGrid>
        <w:gridCol w:w="5388"/>
        <w:gridCol w:w="3969"/>
      </w:tblGrid>
      <w:tr w:rsidR="00C14E4E" w:rsidRPr="009E2CAB" w14:paraId="17EBFA38" w14:textId="77777777" w:rsidTr="00FE547D">
        <w:tc>
          <w:tcPr>
            <w:tcW w:w="5388" w:type="dxa"/>
            <w:tcBorders>
              <w:top w:val="single" w:sz="12" w:space="0" w:color="auto"/>
              <w:left w:val="nil"/>
              <w:bottom w:val="single" w:sz="12" w:space="0" w:color="auto"/>
              <w:right w:val="single" w:sz="18" w:space="0" w:color="FFFFFF"/>
            </w:tcBorders>
            <w:shd w:val="clear" w:color="auto" w:fill="E6E6E6"/>
            <w:vAlign w:val="center"/>
          </w:tcPr>
          <w:p w14:paraId="5097B6D0" w14:textId="77777777" w:rsidR="00C14E4E" w:rsidRPr="009E2CAB" w:rsidRDefault="00C14E4E" w:rsidP="00FE547D">
            <w:pPr>
              <w:jc w:val="center"/>
              <w:rPr>
                <w:rFonts w:ascii="Verdana" w:hAnsi="Verdana" w:cs="Arial"/>
                <w:b/>
                <w:sz w:val="18"/>
                <w:szCs w:val="18"/>
              </w:rPr>
            </w:pPr>
            <w:r w:rsidRPr="009E2CAB">
              <w:rPr>
                <w:rFonts w:ascii="Verdana" w:hAnsi="Verdana" w:cs="Arial"/>
                <w:b/>
                <w:sz w:val="18"/>
                <w:szCs w:val="18"/>
              </w:rPr>
              <w:t>MASAS DE AGUA CON CALIDAD</w:t>
            </w:r>
            <w:r>
              <w:rPr>
                <w:rFonts w:ascii="Verdana" w:hAnsi="Verdana" w:cs="Arial"/>
                <w:b/>
                <w:sz w:val="18"/>
                <w:szCs w:val="18"/>
              </w:rPr>
              <w:t xml:space="preserve"> CUANTITATIVA</w:t>
            </w:r>
            <w:r w:rsidRPr="009E2CAB">
              <w:rPr>
                <w:rFonts w:ascii="Verdana" w:hAnsi="Verdana" w:cs="Arial"/>
                <w:b/>
                <w:sz w:val="18"/>
                <w:szCs w:val="18"/>
              </w:rPr>
              <w:t xml:space="preserve"> IGUAL O SUPERIOR A BUENA</w:t>
            </w:r>
          </w:p>
        </w:tc>
        <w:tc>
          <w:tcPr>
            <w:tcW w:w="3969" w:type="dxa"/>
            <w:tcBorders>
              <w:top w:val="single" w:sz="12" w:space="0" w:color="auto"/>
              <w:left w:val="single" w:sz="18" w:space="0" w:color="FFFFFF"/>
              <w:bottom w:val="single" w:sz="12" w:space="0" w:color="auto"/>
              <w:right w:val="single" w:sz="18" w:space="0" w:color="FFFFFF"/>
            </w:tcBorders>
            <w:shd w:val="clear" w:color="auto" w:fill="E6E6E6"/>
            <w:vAlign w:val="center"/>
          </w:tcPr>
          <w:p w14:paraId="674D34B5" w14:textId="77777777" w:rsidR="00C14E4E" w:rsidRPr="009E2CAB" w:rsidRDefault="00C14E4E" w:rsidP="00FE547D">
            <w:pPr>
              <w:jc w:val="center"/>
              <w:rPr>
                <w:rFonts w:ascii="Verdana" w:hAnsi="Verdana" w:cs="Arial"/>
                <w:b/>
                <w:sz w:val="18"/>
                <w:szCs w:val="18"/>
              </w:rPr>
            </w:pPr>
            <w:r w:rsidRPr="009E2CAB">
              <w:rPr>
                <w:rFonts w:ascii="Verdana" w:hAnsi="Verdana" w:cs="Arial"/>
                <w:b/>
                <w:sz w:val="18"/>
                <w:szCs w:val="18"/>
              </w:rPr>
              <w:t xml:space="preserve">MASAS DE AGUA CON CALIDAD </w:t>
            </w:r>
            <w:r>
              <w:rPr>
                <w:rFonts w:ascii="Verdana" w:hAnsi="Verdana" w:cs="Arial"/>
                <w:b/>
                <w:sz w:val="18"/>
                <w:szCs w:val="18"/>
              </w:rPr>
              <w:t xml:space="preserve">CUANTITATIVA </w:t>
            </w:r>
            <w:r w:rsidRPr="009E2CAB">
              <w:rPr>
                <w:rFonts w:ascii="Verdana" w:hAnsi="Verdana" w:cs="Arial"/>
                <w:b/>
                <w:sz w:val="18"/>
                <w:szCs w:val="18"/>
              </w:rPr>
              <w:t>INFERIOR A BUENA</w:t>
            </w:r>
          </w:p>
        </w:tc>
      </w:tr>
      <w:tr w:rsidR="00C14E4E" w:rsidRPr="009E2CAB" w14:paraId="430EFD07" w14:textId="77777777" w:rsidTr="00FE547D">
        <w:tc>
          <w:tcPr>
            <w:tcW w:w="5388" w:type="dxa"/>
            <w:tcBorders>
              <w:top w:val="single" w:sz="12" w:space="0" w:color="auto"/>
              <w:left w:val="nil"/>
              <w:bottom w:val="single" w:sz="24" w:space="0" w:color="FFFFFF"/>
              <w:right w:val="single" w:sz="18" w:space="0" w:color="FFFFFF"/>
            </w:tcBorders>
            <w:shd w:val="clear" w:color="auto" w:fill="CCFFCC"/>
          </w:tcPr>
          <w:p w14:paraId="52EAF07D" w14:textId="77777777" w:rsidR="00C14E4E" w:rsidRPr="005A0AFE" w:rsidRDefault="00C14E4E" w:rsidP="00FE547D">
            <w:pPr>
              <w:jc w:val="center"/>
              <w:rPr>
                <w:rFonts w:asciiTheme="minorHAnsi" w:hAnsiTheme="minorHAnsi" w:cstheme="minorHAnsi"/>
              </w:rPr>
            </w:pPr>
            <w:r w:rsidRPr="005A0AFE">
              <w:rPr>
                <w:rFonts w:asciiTheme="minorHAnsi" w:hAnsiTheme="minorHAnsi" w:cstheme="minorHAnsi"/>
              </w:rPr>
              <w:t>Regadíos tradicionales y ampliaciones Cuenca del Segura (Decreto 1953)</w:t>
            </w:r>
          </w:p>
        </w:tc>
        <w:tc>
          <w:tcPr>
            <w:tcW w:w="3969" w:type="dxa"/>
            <w:vMerge w:val="restart"/>
            <w:tcBorders>
              <w:top w:val="single" w:sz="12" w:space="0" w:color="auto"/>
              <w:left w:val="single" w:sz="18" w:space="0" w:color="FFFFFF"/>
              <w:right w:val="single" w:sz="18" w:space="0" w:color="FFFFFF"/>
            </w:tcBorders>
            <w:shd w:val="clear" w:color="auto" w:fill="99CCFF"/>
            <w:vAlign w:val="center"/>
          </w:tcPr>
          <w:p w14:paraId="1A18C374" w14:textId="77777777" w:rsidR="00C14E4E" w:rsidRPr="009E2CAB" w:rsidRDefault="00C14E4E" w:rsidP="00FE547D">
            <w:pPr>
              <w:jc w:val="center"/>
              <w:rPr>
                <w:rFonts w:ascii="Verdana" w:hAnsi="Verdana" w:cs="Arial"/>
                <w:sz w:val="18"/>
                <w:szCs w:val="18"/>
              </w:rPr>
            </w:pPr>
            <w:r>
              <w:rPr>
                <w:rFonts w:asciiTheme="minorHAnsi" w:hAnsiTheme="minorHAnsi" w:cstheme="minorHAnsi"/>
              </w:rPr>
              <w:t>Aguas subterráneas incluidas en el a</w:t>
            </w:r>
            <w:r w:rsidRPr="00294A64">
              <w:rPr>
                <w:rFonts w:asciiTheme="minorHAnsi" w:hAnsiTheme="minorHAnsi" w:cstheme="minorHAnsi"/>
              </w:rPr>
              <w:t>rtículo 48.2 del Anexo X del Real Decreto 35/2023, de 24 de enero.</w:t>
            </w:r>
          </w:p>
        </w:tc>
      </w:tr>
      <w:tr w:rsidR="00C14E4E" w:rsidRPr="009E2CAB" w14:paraId="0ED5E718" w14:textId="77777777" w:rsidTr="00FE547D">
        <w:tc>
          <w:tcPr>
            <w:tcW w:w="5388" w:type="dxa"/>
            <w:tcBorders>
              <w:top w:val="single" w:sz="24" w:space="0" w:color="FFFFFF"/>
              <w:left w:val="nil"/>
              <w:bottom w:val="single" w:sz="24" w:space="0" w:color="FFFFFF"/>
              <w:right w:val="single" w:sz="18" w:space="0" w:color="FFFFFF"/>
            </w:tcBorders>
            <w:shd w:val="clear" w:color="auto" w:fill="CCFFCC"/>
          </w:tcPr>
          <w:p w14:paraId="310DBEC0" w14:textId="77777777" w:rsidR="00C14E4E" w:rsidRPr="005A0AFE" w:rsidRDefault="00C14E4E" w:rsidP="00FE547D">
            <w:pPr>
              <w:jc w:val="center"/>
              <w:rPr>
                <w:rFonts w:asciiTheme="minorHAnsi" w:hAnsiTheme="minorHAnsi" w:cstheme="minorHAnsi"/>
              </w:rPr>
            </w:pPr>
            <w:r w:rsidRPr="005A0AFE">
              <w:rPr>
                <w:rFonts w:asciiTheme="minorHAnsi" w:hAnsiTheme="minorHAnsi" w:cstheme="minorHAnsi"/>
              </w:rPr>
              <w:t>EDAR</w:t>
            </w:r>
          </w:p>
        </w:tc>
        <w:tc>
          <w:tcPr>
            <w:tcW w:w="3969" w:type="dxa"/>
            <w:vMerge/>
            <w:tcBorders>
              <w:left w:val="single" w:sz="18" w:space="0" w:color="FFFFFF"/>
              <w:right w:val="single" w:sz="18" w:space="0" w:color="FFFFFF"/>
            </w:tcBorders>
            <w:shd w:val="clear" w:color="auto" w:fill="99CCFF"/>
          </w:tcPr>
          <w:p w14:paraId="775B90FB" w14:textId="77777777" w:rsidR="00C14E4E" w:rsidRPr="009E2CAB" w:rsidRDefault="00C14E4E" w:rsidP="00FE547D">
            <w:pPr>
              <w:jc w:val="center"/>
              <w:rPr>
                <w:rFonts w:ascii="Verdana" w:hAnsi="Verdana" w:cs="Arial"/>
                <w:sz w:val="18"/>
                <w:szCs w:val="18"/>
              </w:rPr>
            </w:pPr>
          </w:p>
        </w:tc>
      </w:tr>
      <w:tr w:rsidR="00C14E4E" w:rsidRPr="009E2CAB" w14:paraId="67A54F64" w14:textId="77777777" w:rsidTr="00FE547D">
        <w:tc>
          <w:tcPr>
            <w:tcW w:w="5388" w:type="dxa"/>
            <w:tcBorders>
              <w:top w:val="single" w:sz="24" w:space="0" w:color="FFFFFF"/>
              <w:left w:val="nil"/>
              <w:bottom w:val="single" w:sz="24" w:space="0" w:color="FFFFFF"/>
              <w:right w:val="single" w:sz="18" w:space="0" w:color="FFFFFF"/>
            </w:tcBorders>
            <w:shd w:val="clear" w:color="auto" w:fill="CCFFCC"/>
          </w:tcPr>
          <w:p w14:paraId="3F0F4B93" w14:textId="77777777" w:rsidR="00C14E4E" w:rsidRPr="005A0AFE" w:rsidRDefault="00C14E4E" w:rsidP="00FE547D">
            <w:pPr>
              <w:jc w:val="center"/>
              <w:rPr>
                <w:rFonts w:asciiTheme="minorHAnsi" w:hAnsiTheme="minorHAnsi" w:cstheme="minorHAnsi"/>
              </w:rPr>
            </w:pPr>
            <w:r w:rsidRPr="005A0AFE">
              <w:rPr>
                <w:rFonts w:asciiTheme="minorHAnsi" w:hAnsiTheme="minorHAnsi" w:cstheme="minorHAnsi"/>
              </w:rPr>
              <w:t>Sistema Tajo-Segura</w:t>
            </w:r>
          </w:p>
        </w:tc>
        <w:tc>
          <w:tcPr>
            <w:tcW w:w="3969" w:type="dxa"/>
            <w:vMerge/>
            <w:tcBorders>
              <w:left w:val="single" w:sz="18" w:space="0" w:color="FFFFFF"/>
              <w:right w:val="single" w:sz="18" w:space="0" w:color="FFFFFF"/>
            </w:tcBorders>
            <w:shd w:val="clear" w:color="auto" w:fill="99CCFF"/>
          </w:tcPr>
          <w:p w14:paraId="48D327A9" w14:textId="77777777" w:rsidR="00C14E4E" w:rsidRPr="009E2CAB" w:rsidRDefault="00C14E4E" w:rsidP="00FE547D">
            <w:pPr>
              <w:jc w:val="center"/>
              <w:rPr>
                <w:rFonts w:ascii="Verdana" w:hAnsi="Verdana" w:cs="Arial"/>
                <w:sz w:val="18"/>
                <w:szCs w:val="18"/>
              </w:rPr>
            </w:pPr>
          </w:p>
        </w:tc>
      </w:tr>
      <w:tr w:rsidR="00C14E4E" w:rsidRPr="009E2CAB" w14:paraId="0D9DDCD9" w14:textId="77777777" w:rsidTr="00FE547D">
        <w:tc>
          <w:tcPr>
            <w:tcW w:w="5388" w:type="dxa"/>
            <w:tcBorders>
              <w:top w:val="single" w:sz="24" w:space="0" w:color="FFFFFF"/>
              <w:left w:val="nil"/>
              <w:bottom w:val="single" w:sz="24" w:space="0" w:color="FFFFFF"/>
              <w:right w:val="single" w:sz="18" w:space="0" w:color="FFFFFF"/>
            </w:tcBorders>
            <w:shd w:val="clear" w:color="auto" w:fill="CCFFCC"/>
          </w:tcPr>
          <w:p w14:paraId="4BE396BB" w14:textId="77777777" w:rsidR="00C14E4E" w:rsidRPr="005A0AFE" w:rsidRDefault="00C14E4E" w:rsidP="00FE547D">
            <w:pPr>
              <w:jc w:val="center"/>
              <w:rPr>
                <w:rFonts w:asciiTheme="minorHAnsi" w:hAnsiTheme="minorHAnsi" w:cstheme="minorHAnsi"/>
              </w:rPr>
            </w:pPr>
            <w:proofErr w:type="spellStart"/>
            <w:r w:rsidRPr="005A0AFE">
              <w:rPr>
                <w:rFonts w:asciiTheme="minorHAnsi" w:hAnsiTheme="minorHAnsi" w:cstheme="minorHAnsi"/>
              </w:rPr>
              <w:t>Desaladoras</w:t>
            </w:r>
            <w:proofErr w:type="spellEnd"/>
          </w:p>
        </w:tc>
        <w:tc>
          <w:tcPr>
            <w:tcW w:w="3969" w:type="dxa"/>
            <w:vMerge/>
            <w:tcBorders>
              <w:left w:val="single" w:sz="18" w:space="0" w:color="FFFFFF"/>
              <w:right w:val="single" w:sz="18" w:space="0" w:color="FFFFFF"/>
            </w:tcBorders>
            <w:shd w:val="clear" w:color="auto" w:fill="99CCFF"/>
          </w:tcPr>
          <w:p w14:paraId="751A50E2" w14:textId="77777777" w:rsidR="00C14E4E" w:rsidRPr="009E2CAB" w:rsidRDefault="00C14E4E" w:rsidP="00FE547D">
            <w:pPr>
              <w:jc w:val="center"/>
              <w:rPr>
                <w:rFonts w:ascii="Verdana" w:hAnsi="Verdana" w:cs="Arial"/>
                <w:sz w:val="18"/>
                <w:szCs w:val="18"/>
              </w:rPr>
            </w:pPr>
          </w:p>
        </w:tc>
      </w:tr>
      <w:tr w:rsidR="00C14E4E" w:rsidRPr="009E2CAB" w14:paraId="6AD1A7CF" w14:textId="77777777" w:rsidTr="00FE547D">
        <w:tc>
          <w:tcPr>
            <w:tcW w:w="5388" w:type="dxa"/>
            <w:tcBorders>
              <w:top w:val="single" w:sz="24" w:space="0" w:color="FFFFFF"/>
              <w:left w:val="nil"/>
              <w:bottom w:val="single" w:sz="12" w:space="0" w:color="auto"/>
              <w:right w:val="single" w:sz="18" w:space="0" w:color="FFFFFF"/>
            </w:tcBorders>
            <w:shd w:val="clear" w:color="auto" w:fill="CCFFCC"/>
          </w:tcPr>
          <w:p w14:paraId="7C2E364A" w14:textId="77777777" w:rsidR="00C14E4E" w:rsidRPr="005A0AFE" w:rsidRDefault="00C14E4E" w:rsidP="00FE547D">
            <w:pPr>
              <w:jc w:val="center"/>
              <w:rPr>
                <w:rFonts w:asciiTheme="minorHAnsi" w:hAnsiTheme="minorHAnsi" w:cstheme="minorHAnsi"/>
              </w:rPr>
            </w:pPr>
            <w:r w:rsidRPr="005A0AFE">
              <w:rPr>
                <w:rFonts w:asciiTheme="minorHAnsi" w:hAnsiTheme="minorHAnsi" w:cstheme="minorHAnsi"/>
              </w:rPr>
              <w:t>Aguas subterráneas no incluidas en el artículo 48.2 del Anexo X del Real Decreto 35/2023, de 24 de enero.</w:t>
            </w:r>
          </w:p>
        </w:tc>
        <w:tc>
          <w:tcPr>
            <w:tcW w:w="3969" w:type="dxa"/>
            <w:vMerge/>
            <w:tcBorders>
              <w:left w:val="single" w:sz="18" w:space="0" w:color="FFFFFF"/>
              <w:bottom w:val="single" w:sz="12" w:space="0" w:color="auto"/>
              <w:right w:val="single" w:sz="18" w:space="0" w:color="FFFFFF"/>
            </w:tcBorders>
            <w:shd w:val="clear" w:color="auto" w:fill="99CCFF"/>
          </w:tcPr>
          <w:p w14:paraId="13E59D56" w14:textId="77777777" w:rsidR="00C14E4E" w:rsidRPr="009E2CAB" w:rsidRDefault="00C14E4E" w:rsidP="00FE547D">
            <w:pPr>
              <w:jc w:val="center"/>
              <w:rPr>
                <w:rFonts w:ascii="Verdana" w:hAnsi="Verdana" w:cs="Arial"/>
                <w:sz w:val="18"/>
                <w:szCs w:val="18"/>
              </w:rPr>
            </w:pPr>
          </w:p>
        </w:tc>
      </w:tr>
    </w:tbl>
    <w:p w14:paraId="081F998D" w14:textId="77777777" w:rsidR="00C14E4E" w:rsidRPr="005B6FFD" w:rsidRDefault="00C14E4E" w:rsidP="00C14E4E">
      <w:pPr>
        <w:jc w:val="both"/>
        <w:rPr>
          <w:rFonts w:ascii="Calibri" w:hAnsi="Calibri" w:cs="Calibri"/>
          <w:sz w:val="22"/>
          <w:szCs w:val="22"/>
        </w:rPr>
      </w:pPr>
    </w:p>
    <w:p w14:paraId="172FE3DF" w14:textId="77777777" w:rsidR="00C14E4E" w:rsidRDefault="00C14E4E" w:rsidP="00D15AD5">
      <w:pPr>
        <w:jc w:val="both"/>
        <w:rPr>
          <w:rFonts w:ascii="Calibri" w:hAnsi="Calibri" w:cs="Calibri"/>
          <w:sz w:val="22"/>
          <w:szCs w:val="22"/>
        </w:rPr>
      </w:pPr>
    </w:p>
    <w:sectPr w:rsidR="00C14E4E" w:rsidSect="00C14E4E">
      <w:headerReference w:type="default" r:id="rId10"/>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3D49" w14:textId="77777777" w:rsidR="00FC1D5D" w:rsidRDefault="00FC1D5D" w:rsidP="00FC1D5D">
      <w:r>
        <w:separator/>
      </w:r>
    </w:p>
  </w:endnote>
  <w:endnote w:type="continuationSeparator" w:id="0">
    <w:p w14:paraId="6107F09E" w14:textId="77777777" w:rsidR="00FC1D5D" w:rsidRDefault="00FC1D5D" w:rsidP="00FC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534B1" w14:textId="77777777" w:rsidR="00FC1D5D" w:rsidRDefault="00FC1D5D" w:rsidP="00FC1D5D">
      <w:r>
        <w:separator/>
      </w:r>
    </w:p>
  </w:footnote>
  <w:footnote w:type="continuationSeparator" w:id="0">
    <w:p w14:paraId="0B927053" w14:textId="77777777" w:rsidR="00FC1D5D" w:rsidRDefault="00FC1D5D" w:rsidP="00FC1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E2DE" w14:textId="4A67044F" w:rsidR="00FC1D5D" w:rsidRDefault="00A00ABB">
    <w:pPr>
      <w:pStyle w:val="Encabezado"/>
    </w:pPr>
    <w:r>
      <w:rPr>
        <w:noProof/>
      </w:rPr>
      <w:pict w14:anchorId="0C198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751" o:spid="_x0000_s2050" type="#_x0000_t136" style="position:absolute;margin-left:0;margin-top:0;width:425.25pt;height:40.5pt;z-index:-251655168;mso-position-horizontal:center;mso-position-horizontal-relative:margin;mso-position-vertical:center;mso-position-vertical-relative:margin" o:allowincell="f" fillcolor="silver" stroked="f">
          <v:fill opacity=".5"/>
          <v:textpath style="font-family:&quot;Arial&quot;;font-size:1pt" string="LOGOTIPO de la O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E787" w14:textId="77777777" w:rsidR="00C14E4E" w:rsidRDefault="00C14E4E" w:rsidP="00436677">
    <w:pPr>
      <w:pStyle w:val="Encabezado"/>
      <w:tabs>
        <w:tab w:val="clear" w:pos="4252"/>
        <w:tab w:val="center" w:pos="4395"/>
      </w:tabs>
      <w:rPr>
        <w:rFonts w:asciiTheme="minorHAnsi" w:hAnsiTheme="minorHAnsi" w:cstheme="minorHAnsi"/>
        <w:b/>
        <w:sz w:val="22"/>
        <w:szCs w:val="22"/>
      </w:rPr>
    </w:pPr>
  </w:p>
  <w:p w14:paraId="670122CC" w14:textId="77777777" w:rsidR="00C14E4E" w:rsidRDefault="00C14E4E" w:rsidP="00436677">
    <w:pPr>
      <w:pStyle w:val="Encabezado"/>
      <w:tabs>
        <w:tab w:val="clear" w:pos="4252"/>
        <w:tab w:val="center" w:pos="4395"/>
      </w:tabs>
      <w:rPr>
        <w:rFonts w:asciiTheme="minorHAnsi" w:hAnsiTheme="minorHAnsi" w:cstheme="minorHAnsi"/>
        <w:b/>
        <w:sz w:val="22"/>
        <w:szCs w:val="22"/>
      </w:rPr>
    </w:pPr>
  </w:p>
  <w:p w14:paraId="080F4DB2" w14:textId="21371341" w:rsidR="00FC1D5D" w:rsidRPr="00614139" w:rsidRDefault="00A00ABB" w:rsidP="00436677">
    <w:pPr>
      <w:pStyle w:val="Encabezado"/>
      <w:tabs>
        <w:tab w:val="clear" w:pos="4252"/>
        <w:tab w:val="center" w:pos="4395"/>
      </w:tabs>
      <w:rPr>
        <w:rFonts w:asciiTheme="minorHAnsi" w:hAnsiTheme="minorHAnsi" w:cstheme="minorHAnsi"/>
        <w:b/>
        <w:sz w:val="22"/>
        <w:szCs w:val="22"/>
      </w:rPr>
    </w:pPr>
    <w:r>
      <w:rPr>
        <w:rFonts w:asciiTheme="minorHAnsi" w:hAnsiTheme="minorHAnsi" w:cstheme="minorHAnsi"/>
        <w:b/>
        <w:noProof/>
        <w:sz w:val="22"/>
        <w:szCs w:val="22"/>
      </w:rPr>
      <w:pict w14:anchorId="63165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752" o:spid="_x0000_s2051" type="#_x0000_t136" style="position:absolute;margin-left:7.7pt;margin-top:-40pt;width:108.3pt;height:21.3pt;z-index:-251653120;mso-position-horizontal-relative:margin;mso-position-vertical-relative:margin" o:allowincell="f" fillcolor="silver" stroked="f">
          <v:fill opacity=".5"/>
          <v:textpath style="font-family:&quot;Arial&quot;;font-size:1pt" string="LOGOTIPO de la OP"/>
          <w10:wrap anchorx="margin" anchory="margin"/>
        </v:shape>
      </w:pict>
    </w:r>
    <w:r w:rsidR="00614139" w:rsidRPr="00614139">
      <w:rPr>
        <w:rFonts w:asciiTheme="minorHAnsi" w:hAnsiTheme="minorHAnsi" w:cstheme="minorHAnsi"/>
        <w:b/>
        <w:sz w:val="22"/>
        <w:szCs w:val="22"/>
      </w:rPr>
      <w:t>Nº OP:</w:t>
    </w:r>
    <w:r w:rsidR="00614139" w:rsidRPr="00614139">
      <w:rPr>
        <w:rFonts w:asciiTheme="minorHAnsi" w:hAnsiTheme="minorHAnsi" w:cstheme="minorHAnsi"/>
        <w:b/>
        <w:sz w:val="22"/>
        <w:szCs w:val="22"/>
      </w:rPr>
      <w:tab/>
      <w:t>NOMBRE OP: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D9C7" w14:textId="7E0CD5D6" w:rsidR="00FC1D5D" w:rsidRDefault="00A00ABB">
    <w:pPr>
      <w:pStyle w:val="Encabezado"/>
    </w:pPr>
    <w:r>
      <w:rPr>
        <w:noProof/>
      </w:rPr>
      <w:pict w14:anchorId="755CA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1750" o:spid="_x0000_s2049" type="#_x0000_t136" style="position:absolute;margin-left:0;margin-top:0;width:425.25pt;height:40.5pt;z-index:-251657216;mso-position-horizontal:center;mso-position-horizontal-relative:margin;mso-position-vertical:center;mso-position-vertical-relative:margin" o:allowincell="f" fillcolor="silver" stroked="f">
          <v:fill opacity=".5"/>
          <v:textpath style="font-family:&quot;Arial&quot;;font-size:1pt" string="LOGOTIPO de la OP"/>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FCA1" w14:textId="4794FDF8" w:rsidR="00C14E4E" w:rsidRPr="00C14E4E" w:rsidRDefault="00C14E4E" w:rsidP="00C14E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1DCF39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CA06A0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5B661A"/>
    <w:multiLevelType w:val="hybridMultilevel"/>
    <w:tmpl w:val="BA4A41EC"/>
    <w:lvl w:ilvl="0" w:tplc="0C0A0001">
      <w:start w:val="1"/>
      <w:numFmt w:val="bullet"/>
      <w:lvlText w:val=""/>
      <w:lvlJc w:val="left"/>
      <w:pPr>
        <w:ind w:left="811" w:hanging="360"/>
      </w:pPr>
      <w:rPr>
        <w:rFonts w:ascii="Symbol" w:hAnsi="Symbol" w:hint="default"/>
      </w:rPr>
    </w:lvl>
    <w:lvl w:ilvl="1" w:tplc="0C0A0003" w:tentative="1">
      <w:start w:val="1"/>
      <w:numFmt w:val="bullet"/>
      <w:lvlText w:val="o"/>
      <w:lvlJc w:val="left"/>
      <w:pPr>
        <w:ind w:left="1531" w:hanging="360"/>
      </w:pPr>
      <w:rPr>
        <w:rFonts w:ascii="Courier New" w:hAnsi="Courier New" w:cs="Courier New" w:hint="default"/>
      </w:rPr>
    </w:lvl>
    <w:lvl w:ilvl="2" w:tplc="0C0A0005" w:tentative="1">
      <w:start w:val="1"/>
      <w:numFmt w:val="bullet"/>
      <w:lvlText w:val=""/>
      <w:lvlJc w:val="left"/>
      <w:pPr>
        <w:ind w:left="2251" w:hanging="360"/>
      </w:pPr>
      <w:rPr>
        <w:rFonts w:ascii="Wingdings" w:hAnsi="Wingdings" w:hint="default"/>
      </w:rPr>
    </w:lvl>
    <w:lvl w:ilvl="3" w:tplc="0C0A0001" w:tentative="1">
      <w:start w:val="1"/>
      <w:numFmt w:val="bullet"/>
      <w:lvlText w:val=""/>
      <w:lvlJc w:val="left"/>
      <w:pPr>
        <w:ind w:left="2971" w:hanging="360"/>
      </w:pPr>
      <w:rPr>
        <w:rFonts w:ascii="Symbol" w:hAnsi="Symbol" w:hint="default"/>
      </w:rPr>
    </w:lvl>
    <w:lvl w:ilvl="4" w:tplc="0C0A0003" w:tentative="1">
      <w:start w:val="1"/>
      <w:numFmt w:val="bullet"/>
      <w:lvlText w:val="o"/>
      <w:lvlJc w:val="left"/>
      <w:pPr>
        <w:ind w:left="3691" w:hanging="360"/>
      </w:pPr>
      <w:rPr>
        <w:rFonts w:ascii="Courier New" w:hAnsi="Courier New" w:cs="Courier New" w:hint="default"/>
      </w:rPr>
    </w:lvl>
    <w:lvl w:ilvl="5" w:tplc="0C0A0005" w:tentative="1">
      <w:start w:val="1"/>
      <w:numFmt w:val="bullet"/>
      <w:lvlText w:val=""/>
      <w:lvlJc w:val="left"/>
      <w:pPr>
        <w:ind w:left="4411" w:hanging="360"/>
      </w:pPr>
      <w:rPr>
        <w:rFonts w:ascii="Wingdings" w:hAnsi="Wingdings" w:hint="default"/>
      </w:rPr>
    </w:lvl>
    <w:lvl w:ilvl="6" w:tplc="0C0A0001" w:tentative="1">
      <w:start w:val="1"/>
      <w:numFmt w:val="bullet"/>
      <w:lvlText w:val=""/>
      <w:lvlJc w:val="left"/>
      <w:pPr>
        <w:ind w:left="5131" w:hanging="360"/>
      </w:pPr>
      <w:rPr>
        <w:rFonts w:ascii="Symbol" w:hAnsi="Symbol" w:hint="default"/>
      </w:rPr>
    </w:lvl>
    <w:lvl w:ilvl="7" w:tplc="0C0A0003" w:tentative="1">
      <w:start w:val="1"/>
      <w:numFmt w:val="bullet"/>
      <w:lvlText w:val="o"/>
      <w:lvlJc w:val="left"/>
      <w:pPr>
        <w:ind w:left="5851" w:hanging="360"/>
      </w:pPr>
      <w:rPr>
        <w:rFonts w:ascii="Courier New" w:hAnsi="Courier New" w:cs="Courier New" w:hint="default"/>
      </w:rPr>
    </w:lvl>
    <w:lvl w:ilvl="8" w:tplc="0C0A0005" w:tentative="1">
      <w:start w:val="1"/>
      <w:numFmt w:val="bullet"/>
      <w:lvlText w:val=""/>
      <w:lvlJc w:val="left"/>
      <w:pPr>
        <w:ind w:left="6571" w:hanging="360"/>
      </w:pPr>
      <w:rPr>
        <w:rFonts w:ascii="Wingdings" w:hAnsi="Wingdings" w:hint="default"/>
      </w:rPr>
    </w:lvl>
  </w:abstractNum>
  <w:abstractNum w:abstractNumId="3" w15:restartNumberingAfterBreak="0">
    <w:nsid w:val="04A733DD"/>
    <w:multiLevelType w:val="hybridMultilevel"/>
    <w:tmpl w:val="2FC4025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56D48DD"/>
    <w:multiLevelType w:val="multilevel"/>
    <w:tmpl w:val="F6EA1074"/>
    <w:lvl w:ilvl="0">
      <w:start w:val="1"/>
      <w:numFmt w:val="lowerLetter"/>
      <w:lvlText w:val="%1)"/>
      <w:lvlJc w:val="left"/>
      <w:pPr>
        <w:tabs>
          <w:tab w:val="num" w:pos="1065"/>
        </w:tabs>
        <w:ind w:left="1065" w:hanging="360"/>
      </w:pPr>
      <w:rPr>
        <w:rFonts w:hint="default"/>
      </w:rPr>
    </w:lvl>
    <w:lvl w:ilvl="1">
      <w:start w:val="1"/>
      <w:numFmt w:val="decimal"/>
      <w:isLgl/>
      <w:lvlText w:val="%1.%2"/>
      <w:lvlJc w:val="left"/>
      <w:pPr>
        <w:ind w:left="1279" w:hanging="36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281" w:hanging="72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069" w:hanging="108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3857" w:hanging="1440"/>
      </w:pPr>
      <w:rPr>
        <w:rFonts w:hint="default"/>
      </w:rPr>
    </w:lvl>
  </w:abstractNum>
  <w:abstractNum w:abstractNumId="5" w15:restartNumberingAfterBreak="0">
    <w:nsid w:val="06576F17"/>
    <w:multiLevelType w:val="hybridMultilevel"/>
    <w:tmpl w:val="EBE09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FE5576"/>
    <w:multiLevelType w:val="hybridMultilevel"/>
    <w:tmpl w:val="A2422C76"/>
    <w:lvl w:ilvl="0" w:tplc="0C0A000D">
      <w:start w:val="1"/>
      <w:numFmt w:val="bullet"/>
      <w:lvlText w:val=""/>
      <w:lvlJc w:val="left"/>
      <w:pPr>
        <w:ind w:left="1531" w:hanging="360"/>
      </w:pPr>
      <w:rPr>
        <w:rFonts w:ascii="Wingdings" w:hAnsi="Wingdings" w:hint="default"/>
      </w:rPr>
    </w:lvl>
    <w:lvl w:ilvl="1" w:tplc="0C0A0003" w:tentative="1">
      <w:start w:val="1"/>
      <w:numFmt w:val="bullet"/>
      <w:lvlText w:val="o"/>
      <w:lvlJc w:val="left"/>
      <w:pPr>
        <w:ind w:left="2251" w:hanging="360"/>
      </w:pPr>
      <w:rPr>
        <w:rFonts w:ascii="Courier New" w:hAnsi="Courier New" w:cs="Courier New" w:hint="default"/>
      </w:rPr>
    </w:lvl>
    <w:lvl w:ilvl="2" w:tplc="0C0A0005" w:tentative="1">
      <w:start w:val="1"/>
      <w:numFmt w:val="bullet"/>
      <w:lvlText w:val=""/>
      <w:lvlJc w:val="left"/>
      <w:pPr>
        <w:ind w:left="2971" w:hanging="360"/>
      </w:pPr>
      <w:rPr>
        <w:rFonts w:ascii="Wingdings" w:hAnsi="Wingdings" w:hint="default"/>
      </w:rPr>
    </w:lvl>
    <w:lvl w:ilvl="3" w:tplc="0C0A0001" w:tentative="1">
      <w:start w:val="1"/>
      <w:numFmt w:val="bullet"/>
      <w:lvlText w:val=""/>
      <w:lvlJc w:val="left"/>
      <w:pPr>
        <w:ind w:left="3691" w:hanging="360"/>
      </w:pPr>
      <w:rPr>
        <w:rFonts w:ascii="Symbol" w:hAnsi="Symbol" w:hint="default"/>
      </w:rPr>
    </w:lvl>
    <w:lvl w:ilvl="4" w:tplc="0C0A0003" w:tentative="1">
      <w:start w:val="1"/>
      <w:numFmt w:val="bullet"/>
      <w:lvlText w:val="o"/>
      <w:lvlJc w:val="left"/>
      <w:pPr>
        <w:ind w:left="4411" w:hanging="360"/>
      </w:pPr>
      <w:rPr>
        <w:rFonts w:ascii="Courier New" w:hAnsi="Courier New" w:cs="Courier New" w:hint="default"/>
      </w:rPr>
    </w:lvl>
    <w:lvl w:ilvl="5" w:tplc="0C0A0005" w:tentative="1">
      <w:start w:val="1"/>
      <w:numFmt w:val="bullet"/>
      <w:lvlText w:val=""/>
      <w:lvlJc w:val="left"/>
      <w:pPr>
        <w:ind w:left="5131" w:hanging="360"/>
      </w:pPr>
      <w:rPr>
        <w:rFonts w:ascii="Wingdings" w:hAnsi="Wingdings" w:hint="default"/>
      </w:rPr>
    </w:lvl>
    <w:lvl w:ilvl="6" w:tplc="0C0A0001" w:tentative="1">
      <w:start w:val="1"/>
      <w:numFmt w:val="bullet"/>
      <w:lvlText w:val=""/>
      <w:lvlJc w:val="left"/>
      <w:pPr>
        <w:ind w:left="5851" w:hanging="360"/>
      </w:pPr>
      <w:rPr>
        <w:rFonts w:ascii="Symbol" w:hAnsi="Symbol" w:hint="default"/>
      </w:rPr>
    </w:lvl>
    <w:lvl w:ilvl="7" w:tplc="0C0A0003" w:tentative="1">
      <w:start w:val="1"/>
      <w:numFmt w:val="bullet"/>
      <w:lvlText w:val="o"/>
      <w:lvlJc w:val="left"/>
      <w:pPr>
        <w:ind w:left="6571" w:hanging="360"/>
      </w:pPr>
      <w:rPr>
        <w:rFonts w:ascii="Courier New" w:hAnsi="Courier New" w:cs="Courier New" w:hint="default"/>
      </w:rPr>
    </w:lvl>
    <w:lvl w:ilvl="8" w:tplc="0C0A0005" w:tentative="1">
      <w:start w:val="1"/>
      <w:numFmt w:val="bullet"/>
      <w:lvlText w:val=""/>
      <w:lvlJc w:val="left"/>
      <w:pPr>
        <w:ind w:left="7291" w:hanging="360"/>
      </w:pPr>
      <w:rPr>
        <w:rFonts w:ascii="Wingdings" w:hAnsi="Wingdings" w:hint="default"/>
      </w:rPr>
    </w:lvl>
  </w:abstractNum>
  <w:abstractNum w:abstractNumId="7" w15:restartNumberingAfterBreak="0">
    <w:nsid w:val="0FBA7B7F"/>
    <w:multiLevelType w:val="hybridMultilevel"/>
    <w:tmpl w:val="02F02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1A7B1D"/>
    <w:multiLevelType w:val="hybridMultilevel"/>
    <w:tmpl w:val="BECC44CA"/>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18CC000A"/>
    <w:multiLevelType w:val="hybridMultilevel"/>
    <w:tmpl w:val="6A1AFB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3D1883"/>
    <w:multiLevelType w:val="hybridMultilevel"/>
    <w:tmpl w:val="419687CA"/>
    <w:lvl w:ilvl="0" w:tplc="0C0A0005">
      <w:start w:val="1"/>
      <w:numFmt w:val="bullet"/>
      <w:lvlText w:val=""/>
      <w:lvlJc w:val="left"/>
      <w:pPr>
        <w:ind w:left="2805" w:hanging="360"/>
      </w:pPr>
      <w:rPr>
        <w:rFonts w:ascii="Wingdings" w:hAnsi="Wingdings" w:hint="default"/>
      </w:rPr>
    </w:lvl>
    <w:lvl w:ilvl="1" w:tplc="0C0A0003" w:tentative="1">
      <w:start w:val="1"/>
      <w:numFmt w:val="bullet"/>
      <w:lvlText w:val="o"/>
      <w:lvlJc w:val="left"/>
      <w:pPr>
        <w:ind w:left="3525" w:hanging="360"/>
      </w:pPr>
      <w:rPr>
        <w:rFonts w:ascii="Courier New" w:hAnsi="Courier New" w:cs="Courier New" w:hint="default"/>
      </w:rPr>
    </w:lvl>
    <w:lvl w:ilvl="2" w:tplc="0C0A0005" w:tentative="1">
      <w:start w:val="1"/>
      <w:numFmt w:val="bullet"/>
      <w:lvlText w:val=""/>
      <w:lvlJc w:val="left"/>
      <w:pPr>
        <w:ind w:left="4245" w:hanging="360"/>
      </w:pPr>
      <w:rPr>
        <w:rFonts w:ascii="Wingdings" w:hAnsi="Wingdings" w:hint="default"/>
      </w:rPr>
    </w:lvl>
    <w:lvl w:ilvl="3" w:tplc="0C0A0001" w:tentative="1">
      <w:start w:val="1"/>
      <w:numFmt w:val="bullet"/>
      <w:lvlText w:val=""/>
      <w:lvlJc w:val="left"/>
      <w:pPr>
        <w:ind w:left="4965" w:hanging="360"/>
      </w:pPr>
      <w:rPr>
        <w:rFonts w:ascii="Symbol" w:hAnsi="Symbol" w:hint="default"/>
      </w:rPr>
    </w:lvl>
    <w:lvl w:ilvl="4" w:tplc="0C0A0003" w:tentative="1">
      <w:start w:val="1"/>
      <w:numFmt w:val="bullet"/>
      <w:lvlText w:val="o"/>
      <w:lvlJc w:val="left"/>
      <w:pPr>
        <w:ind w:left="5685" w:hanging="360"/>
      </w:pPr>
      <w:rPr>
        <w:rFonts w:ascii="Courier New" w:hAnsi="Courier New" w:cs="Courier New" w:hint="default"/>
      </w:rPr>
    </w:lvl>
    <w:lvl w:ilvl="5" w:tplc="0C0A0005" w:tentative="1">
      <w:start w:val="1"/>
      <w:numFmt w:val="bullet"/>
      <w:lvlText w:val=""/>
      <w:lvlJc w:val="left"/>
      <w:pPr>
        <w:ind w:left="6405" w:hanging="360"/>
      </w:pPr>
      <w:rPr>
        <w:rFonts w:ascii="Wingdings" w:hAnsi="Wingdings" w:hint="default"/>
      </w:rPr>
    </w:lvl>
    <w:lvl w:ilvl="6" w:tplc="0C0A0001" w:tentative="1">
      <w:start w:val="1"/>
      <w:numFmt w:val="bullet"/>
      <w:lvlText w:val=""/>
      <w:lvlJc w:val="left"/>
      <w:pPr>
        <w:ind w:left="7125" w:hanging="360"/>
      </w:pPr>
      <w:rPr>
        <w:rFonts w:ascii="Symbol" w:hAnsi="Symbol" w:hint="default"/>
      </w:rPr>
    </w:lvl>
    <w:lvl w:ilvl="7" w:tplc="0C0A0003" w:tentative="1">
      <w:start w:val="1"/>
      <w:numFmt w:val="bullet"/>
      <w:lvlText w:val="o"/>
      <w:lvlJc w:val="left"/>
      <w:pPr>
        <w:ind w:left="7845" w:hanging="360"/>
      </w:pPr>
      <w:rPr>
        <w:rFonts w:ascii="Courier New" w:hAnsi="Courier New" w:cs="Courier New" w:hint="default"/>
      </w:rPr>
    </w:lvl>
    <w:lvl w:ilvl="8" w:tplc="0C0A0005" w:tentative="1">
      <w:start w:val="1"/>
      <w:numFmt w:val="bullet"/>
      <w:lvlText w:val=""/>
      <w:lvlJc w:val="left"/>
      <w:pPr>
        <w:ind w:left="8565" w:hanging="360"/>
      </w:pPr>
      <w:rPr>
        <w:rFonts w:ascii="Wingdings" w:hAnsi="Wingdings" w:hint="default"/>
      </w:rPr>
    </w:lvl>
  </w:abstractNum>
  <w:abstractNum w:abstractNumId="11" w15:restartNumberingAfterBreak="0">
    <w:nsid w:val="1E9C032A"/>
    <w:multiLevelType w:val="hybridMultilevel"/>
    <w:tmpl w:val="22521696"/>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23CB6B4D"/>
    <w:multiLevelType w:val="hybridMultilevel"/>
    <w:tmpl w:val="CFF47478"/>
    <w:lvl w:ilvl="0" w:tplc="B0C8839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5A4313"/>
    <w:multiLevelType w:val="hybridMultilevel"/>
    <w:tmpl w:val="D7545952"/>
    <w:lvl w:ilvl="0" w:tplc="0C0A000D">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4" w15:restartNumberingAfterBreak="0">
    <w:nsid w:val="47A265D3"/>
    <w:multiLevelType w:val="hybridMultilevel"/>
    <w:tmpl w:val="053A050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2E5C9E"/>
    <w:multiLevelType w:val="multilevel"/>
    <w:tmpl w:val="A65CC37A"/>
    <w:lvl w:ilvl="0">
      <w:start w:val="1"/>
      <w:numFmt w:val="decimal"/>
      <w:lvlText w:val="%1"/>
      <w:lvlJc w:val="left"/>
      <w:pPr>
        <w:ind w:left="360" w:hanging="360"/>
      </w:pPr>
      <w:rPr>
        <w:rFonts w:hint="default"/>
      </w:rPr>
    </w:lvl>
    <w:lvl w:ilvl="1">
      <w:start w:val="1"/>
      <w:numFmt w:val="lowerLetter"/>
      <w:lvlText w:val="%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1896" w:hanging="72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2844" w:hanging="108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3792" w:hanging="1440"/>
      </w:pPr>
      <w:rPr>
        <w:rFonts w:hint="default"/>
      </w:rPr>
    </w:lvl>
  </w:abstractNum>
  <w:abstractNum w:abstractNumId="16" w15:restartNumberingAfterBreak="0">
    <w:nsid w:val="4EDE6582"/>
    <w:multiLevelType w:val="hybridMultilevel"/>
    <w:tmpl w:val="D3FCEB00"/>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4661232"/>
    <w:multiLevelType w:val="hybridMultilevel"/>
    <w:tmpl w:val="1642412C"/>
    <w:lvl w:ilvl="0" w:tplc="0C0A000D">
      <w:start w:val="1"/>
      <w:numFmt w:val="bullet"/>
      <w:lvlText w:val=""/>
      <w:lvlJc w:val="left"/>
      <w:pPr>
        <w:ind w:left="1531" w:hanging="360"/>
      </w:pPr>
      <w:rPr>
        <w:rFonts w:ascii="Wingdings" w:hAnsi="Wingdings" w:hint="default"/>
      </w:rPr>
    </w:lvl>
    <w:lvl w:ilvl="1" w:tplc="0C0A0003" w:tentative="1">
      <w:start w:val="1"/>
      <w:numFmt w:val="bullet"/>
      <w:lvlText w:val="o"/>
      <w:lvlJc w:val="left"/>
      <w:pPr>
        <w:ind w:left="2251" w:hanging="360"/>
      </w:pPr>
      <w:rPr>
        <w:rFonts w:ascii="Courier New" w:hAnsi="Courier New" w:cs="Courier New" w:hint="default"/>
      </w:rPr>
    </w:lvl>
    <w:lvl w:ilvl="2" w:tplc="0C0A0005" w:tentative="1">
      <w:start w:val="1"/>
      <w:numFmt w:val="bullet"/>
      <w:lvlText w:val=""/>
      <w:lvlJc w:val="left"/>
      <w:pPr>
        <w:ind w:left="2971" w:hanging="360"/>
      </w:pPr>
      <w:rPr>
        <w:rFonts w:ascii="Wingdings" w:hAnsi="Wingdings" w:hint="default"/>
      </w:rPr>
    </w:lvl>
    <w:lvl w:ilvl="3" w:tplc="0C0A0001" w:tentative="1">
      <w:start w:val="1"/>
      <w:numFmt w:val="bullet"/>
      <w:lvlText w:val=""/>
      <w:lvlJc w:val="left"/>
      <w:pPr>
        <w:ind w:left="3691" w:hanging="360"/>
      </w:pPr>
      <w:rPr>
        <w:rFonts w:ascii="Symbol" w:hAnsi="Symbol" w:hint="default"/>
      </w:rPr>
    </w:lvl>
    <w:lvl w:ilvl="4" w:tplc="0C0A0003" w:tentative="1">
      <w:start w:val="1"/>
      <w:numFmt w:val="bullet"/>
      <w:lvlText w:val="o"/>
      <w:lvlJc w:val="left"/>
      <w:pPr>
        <w:ind w:left="4411" w:hanging="360"/>
      </w:pPr>
      <w:rPr>
        <w:rFonts w:ascii="Courier New" w:hAnsi="Courier New" w:cs="Courier New" w:hint="default"/>
      </w:rPr>
    </w:lvl>
    <w:lvl w:ilvl="5" w:tplc="0C0A0005" w:tentative="1">
      <w:start w:val="1"/>
      <w:numFmt w:val="bullet"/>
      <w:lvlText w:val=""/>
      <w:lvlJc w:val="left"/>
      <w:pPr>
        <w:ind w:left="5131" w:hanging="360"/>
      </w:pPr>
      <w:rPr>
        <w:rFonts w:ascii="Wingdings" w:hAnsi="Wingdings" w:hint="default"/>
      </w:rPr>
    </w:lvl>
    <w:lvl w:ilvl="6" w:tplc="0C0A0001" w:tentative="1">
      <w:start w:val="1"/>
      <w:numFmt w:val="bullet"/>
      <w:lvlText w:val=""/>
      <w:lvlJc w:val="left"/>
      <w:pPr>
        <w:ind w:left="5851" w:hanging="360"/>
      </w:pPr>
      <w:rPr>
        <w:rFonts w:ascii="Symbol" w:hAnsi="Symbol" w:hint="default"/>
      </w:rPr>
    </w:lvl>
    <w:lvl w:ilvl="7" w:tplc="0C0A0003" w:tentative="1">
      <w:start w:val="1"/>
      <w:numFmt w:val="bullet"/>
      <w:lvlText w:val="o"/>
      <w:lvlJc w:val="left"/>
      <w:pPr>
        <w:ind w:left="6571" w:hanging="360"/>
      </w:pPr>
      <w:rPr>
        <w:rFonts w:ascii="Courier New" w:hAnsi="Courier New" w:cs="Courier New" w:hint="default"/>
      </w:rPr>
    </w:lvl>
    <w:lvl w:ilvl="8" w:tplc="0C0A0005" w:tentative="1">
      <w:start w:val="1"/>
      <w:numFmt w:val="bullet"/>
      <w:lvlText w:val=""/>
      <w:lvlJc w:val="left"/>
      <w:pPr>
        <w:ind w:left="7291" w:hanging="360"/>
      </w:pPr>
      <w:rPr>
        <w:rFonts w:ascii="Wingdings" w:hAnsi="Wingdings" w:hint="default"/>
      </w:rPr>
    </w:lvl>
  </w:abstractNum>
  <w:abstractNum w:abstractNumId="18" w15:restartNumberingAfterBreak="0">
    <w:nsid w:val="65540710"/>
    <w:multiLevelType w:val="hybridMultilevel"/>
    <w:tmpl w:val="844E300C"/>
    <w:lvl w:ilvl="0" w:tplc="0C0A0017">
      <w:start w:val="1"/>
      <w:numFmt w:val="lowerLetter"/>
      <w:lvlText w:val="%1)"/>
      <w:lvlJc w:val="left"/>
      <w:pPr>
        <w:ind w:left="1440" w:hanging="360"/>
      </w:pPr>
    </w:lvl>
    <w:lvl w:ilvl="1" w:tplc="17AA2FF4">
      <w:start w:val="1"/>
      <w:numFmt w:val="decimal"/>
      <w:lvlText w:val="%2."/>
      <w:lvlJc w:val="left"/>
      <w:pPr>
        <w:ind w:left="2160" w:hanging="360"/>
      </w:pPr>
      <w:rPr>
        <w:rFonts w:hint="default"/>
      </w:rPr>
    </w:lvl>
    <w:lvl w:ilvl="2" w:tplc="0C0A0017">
      <w:start w:val="1"/>
      <w:numFmt w:val="lowerLetter"/>
      <w:lvlText w:val="%3)"/>
      <w:lvlJc w:val="left"/>
      <w:pPr>
        <w:ind w:left="259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69C50745"/>
    <w:multiLevelType w:val="hybridMultilevel"/>
    <w:tmpl w:val="375EA21A"/>
    <w:lvl w:ilvl="0" w:tplc="0C0A0001">
      <w:start w:val="1"/>
      <w:numFmt w:val="bullet"/>
      <w:lvlText w:val=""/>
      <w:lvlJc w:val="left"/>
      <w:pPr>
        <w:ind w:left="811" w:hanging="360"/>
      </w:pPr>
      <w:rPr>
        <w:rFonts w:ascii="Symbol" w:hAnsi="Symbol" w:hint="default"/>
      </w:rPr>
    </w:lvl>
    <w:lvl w:ilvl="1" w:tplc="0C0A0003" w:tentative="1">
      <w:start w:val="1"/>
      <w:numFmt w:val="bullet"/>
      <w:lvlText w:val="o"/>
      <w:lvlJc w:val="left"/>
      <w:pPr>
        <w:ind w:left="1531" w:hanging="360"/>
      </w:pPr>
      <w:rPr>
        <w:rFonts w:ascii="Courier New" w:hAnsi="Courier New" w:cs="Courier New" w:hint="default"/>
      </w:rPr>
    </w:lvl>
    <w:lvl w:ilvl="2" w:tplc="0C0A0005" w:tentative="1">
      <w:start w:val="1"/>
      <w:numFmt w:val="bullet"/>
      <w:lvlText w:val=""/>
      <w:lvlJc w:val="left"/>
      <w:pPr>
        <w:ind w:left="2251" w:hanging="360"/>
      </w:pPr>
      <w:rPr>
        <w:rFonts w:ascii="Wingdings" w:hAnsi="Wingdings" w:hint="default"/>
      </w:rPr>
    </w:lvl>
    <w:lvl w:ilvl="3" w:tplc="0C0A0001" w:tentative="1">
      <w:start w:val="1"/>
      <w:numFmt w:val="bullet"/>
      <w:lvlText w:val=""/>
      <w:lvlJc w:val="left"/>
      <w:pPr>
        <w:ind w:left="2971" w:hanging="360"/>
      </w:pPr>
      <w:rPr>
        <w:rFonts w:ascii="Symbol" w:hAnsi="Symbol" w:hint="default"/>
      </w:rPr>
    </w:lvl>
    <w:lvl w:ilvl="4" w:tplc="0C0A0003" w:tentative="1">
      <w:start w:val="1"/>
      <w:numFmt w:val="bullet"/>
      <w:lvlText w:val="o"/>
      <w:lvlJc w:val="left"/>
      <w:pPr>
        <w:ind w:left="3691" w:hanging="360"/>
      </w:pPr>
      <w:rPr>
        <w:rFonts w:ascii="Courier New" w:hAnsi="Courier New" w:cs="Courier New" w:hint="default"/>
      </w:rPr>
    </w:lvl>
    <w:lvl w:ilvl="5" w:tplc="0C0A0005" w:tentative="1">
      <w:start w:val="1"/>
      <w:numFmt w:val="bullet"/>
      <w:lvlText w:val=""/>
      <w:lvlJc w:val="left"/>
      <w:pPr>
        <w:ind w:left="4411" w:hanging="360"/>
      </w:pPr>
      <w:rPr>
        <w:rFonts w:ascii="Wingdings" w:hAnsi="Wingdings" w:hint="default"/>
      </w:rPr>
    </w:lvl>
    <w:lvl w:ilvl="6" w:tplc="0C0A0001" w:tentative="1">
      <w:start w:val="1"/>
      <w:numFmt w:val="bullet"/>
      <w:lvlText w:val=""/>
      <w:lvlJc w:val="left"/>
      <w:pPr>
        <w:ind w:left="5131" w:hanging="360"/>
      </w:pPr>
      <w:rPr>
        <w:rFonts w:ascii="Symbol" w:hAnsi="Symbol" w:hint="default"/>
      </w:rPr>
    </w:lvl>
    <w:lvl w:ilvl="7" w:tplc="0C0A0003" w:tentative="1">
      <w:start w:val="1"/>
      <w:numFmt w:val="bullet"/>
      <w:lvlText w:val="o"/>
      <w:lvlJc w:val="left"/>
      <w:pPr>
        <w:ind w:left="5851" w:hanging="360"/>
      </w:pPr>
      <w:rPr>
        <w:rFonts w:ascii="Courier New" w:hAnsi="Courier New" w:cs="Courier New" w:hint="default"/>
      </w:rPr>
    </w:lvl>
    <w:lvl w:ilvl="8" w:tplc="0C0A0005" w:tentative="1">
      <w:start w:val="1"/>
      <w:numFmt w:val="bullet"/>
      <w:lvlText w:val=""/>
      <w:lvlJc w:val="left"/>
      <w:pPr>
        <w:ind w:left="6571" w:hanging="360"/>
      </w:pPr>
      <w:rPr>
        <w:rFonts w:ascii="Wingdings" w:hAnsi="Wingdings" w:hint="default"/>
      </w:rPr>
    </w:lvl>
  </w:abstractNum>
  <w:abstractNum w:abstractNumId="20" w15:restartNumberingAfterBreak="0">
    <w:nsid w:val="6C955A78"/>
    <w:multiLevelType w:val="hybridMultilevel"/>
    <w:tmpl w:val="D54AF59E"/>
    <w:lvl w:ilvl="0" w:tplc="D422C1D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5BC649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0F11E4C"/>
    <w:multiLevelType w:val="hybridMultilevel"/>
    <w:tmpl w:val="9E886F86"/>
    <w:lvl w:ilvl="0" w:tplc="86329AA2">
      <w:start w:val="3"/>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3"/>
  </w:num>
  <w:num w:numId="5">
    <w:abstractNumId w:val="2"/>
  </w:num>
  <w:num w:numId="6">
    <w:abstractNumId w:val="17"/>
  </w:num>
  <w:num w:numId="7">
    <w:abstractNumId w:val="19"/>
  </w:num>
  <w:num w:numId="8">
    <w:abstractNumId w:val="6"/>
  </w:num>
  <w:num w:numId="9">
    <w:abstractNumId w:val="5"/>
  </w:num>
  <w:num w:numId="10">
    <w:abstractNumId w:val="3"/>
  </w:num>
  <w:num w:numId="11">
    <w:abstractNumId w:val="14"/>
  </w:num>
  <w:num w:numId="12">
    <w:abstractNumId w:val="20"/>
  </w:num>
  <w:num w:numId="13">
    <w:abstractNumId w:val="18"/>
  </w:num>
  <w:num w:numId="14">
    <w:abstractNumId w:val="16"/>
  </w:num>
  <w:num w:numId="15">
    <w:abstractNumId w:val="15"/>
  </w:num>
  <w:num w:numId="16">
    <w:abstractNumId w:val="4"/>
  </w:num>
  <w:num w:numId="17">
    <w:abstractNumId w:val="12"/>
  </w:num>
  <w:num w:numId="18">
    <w:abstractNumId w:val="9"/>
  </w:num>
  <w:num w:numId="19">
    <w:abstractNumId w:val="10"/>
  </w:num>
  <w:num w:numId="20">
    <w:abstractNumId w:val="8"/>
  </w:num>
  <w:num w:numId="21">
    <w:abstractNumId w:val="21"/>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0"/>
    <w:rsid w:val="00020315"/>
    <w:rsid w:val="00032540"/>
    <w:rsid w:val="0004792D"/>
    <w:rsid w:val="00071F7F"/>
    <w:rsid w:val="000F3095"/>
    <w:rsid w:val="00112338"/>
    <w:rsid w:val="00161DE9"/>
    <w:rsid w:val="0016607B"/>
    <w:rsid w:val="001A0D29"/>
    <w:rsid w:val="001C4A8F"/>
    <w:rsid w:val="001D0D90"/>
    <w:rsid w:val="001D65D3"/>
    <w:rsid w:val="001E1514"/>
    <w:rsid w:val="001E680A"/>
    <w:rsid w:val="001F2C4D"/>
    <w:rsid w:val="00241BC1"/>
    <w:rsid w:val="002935E2"/>
    <w:rsid w:val="002B5B36"/>
    <w:rsid w:val="002D043E"/>
    <w:rsid w:val="002D3B51"/>
    <w:rsid w:val="00341764"/>
    <w:rsid w:val="0038113B"/>
    <w:rsid w:val="00387868"/>
    <w:rsid w:val="003A0DA5"/>
    <w:rsid w:val="003B2C43"/>
    <w:rsid w:val="003E168A"/>
    <w:rsid w:val="00436677"/>
    <w:rsid w:val="004A0E06"/>
    <w:rsid w:val="004B4C4E"/>
    <w:rsid w:val="004C3C64"/>
    <w:rsid w:val="004C5FC6"/>
    <w:rsid w:val="005326EE"/>
    <w:rsid w:val="00543A57"/>
    <w:rsid w:val="005A0AFE"/>
    <w:rsid w:val="005B6FFD"/>
    <w:rsid w:val="005C0145"/>
    <w:rsid w:val="005D3742"/>
    <w:rsid w:val="00614139"/>
    <w:rsid w:val="00655849"/>
    <w:rsid w:val="00685918"/>
    <w:rsid w:val="006B534A"/>
    <w:rsid w:val="006B56E0"/>
    <w:rsid w:val="00701FBD"/>
    <w:rsid w:val="00713A35"/>
    <w:rsid w:val="00760445"/>
    <w:rsid w:val="00805878"/>
    <w:rsid w:val="00897AC2"/>
    <w:rsid w:val="008B084F"/>
    <w:rsid w:val="008C47DF"/>
    <w:rsid w:val="008D3553"/>
    <w:rsid w:val="00971152"/>
    <w:rsid w:val="009863FC"/>
    <w:rsid w:val="00986F85"/>
    <w:rsid w:val="009C566C"/>
    <w:rsid w:val="009E3BFD"/>
    <w:rsid w:val="009E7015"/>
    <w:rsid w:val="009F1DCF"/>
    <w:rsid w:val="00A00ABB"/>
    <w:rsid w:val="00A519EF"/>
    <w:rsid w:val="00A62FC9"/>
    <w:rsid w:val="00A81546"/>
    <w:rsid w:val="00B41C9E"/>
    <w:rsid w:val="00B640B7"/>
    <w:rsid w:val="00B82E33"/>
    <w:rsid w:val="00BB201A"/>
    <w:rsid w:val="00BE5E13"/>
    <w:rsid w:val="00C14E4E"/>
    <w:rsid w:val="00C542CB"/>
    <w:rsid w:val="00C95DB0"/>
    <w:rsid w:val="00C97F5B"/>
    <w:rsid w:val="00CC5E9C"/>
    <w:rsid w:val="00D15AD5"/>
    <w:rsid w:val="00D36817"/>
    <w:rsid w:val="00D45065"/>
    <w:rsid w:val="00DC3A18"/>
    <w:rsid w:val="00DF6677"/>
    <w:rsid w:val="00E36A74"/>
    <w:rsid w:val="00E72F79"/>
    <w:rsid w:val="00EA2F93"/>
    <w:rsid w:val="00EB0A70"/>
    <w:rsid w:val="00EB16BF"/>
    <w:rsid w:val="00EB256C"/>
    <w:rsid w:val="00EC054B"/>
    <w:rsid w:val="00EF4682"/>
    <w:rsid w:val="00F217CC"/>
    <w:rsid w:val="00F241C1"/>
    <w:rsid w:val="00F936E4"/>
    <w:rsid w:val="00FC1D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67F75"/>
  <w15:chartTrackingRefBased/>
  <w15:docId w15:val="{5C588FA3-D457-4DA3-BECC-83B71D6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90"/>
    <w:pPr>
      <w:suppressAutoHyphens/>
      <w:autoSpaceDE w:val="0"/>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1D0D90"/>
    <w:pPr>
      <w:keepNext/>
      <w:suppressAutoHyphens w:val="0"/>
      <w:autoSpaceDE/>
      <w:outlineLvl w:val="0"/>
    </w:pPr>
    <w:rPr>
      <w:rFonts w:ascii="Arial" w:hAnsi="Arial" w:cs="Arial"/>
      <w:b/>
      <w:bCs/>
      <w:sz w:val="24"/>
      <w:szCs w:val="24"/>
      <w:lang w:eastAsia="es-ES"/>
    </w:rPr>
  </w:style>
  <w:style w:type="paragraph" w:styleId="Ttulo3">
    <w:name w:val="heading 3"/>
    <w:basedOn w:val="Normal"/>
    <w:next w:val="Normal"/>
    <w:link w:val="Ttulo3Car"/>
    <w:unhideWhenUsed/>
    <w:qFormat/>
    <w:rsid w:val="001D0D9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0D90"/>
    <w:rPr>
      <w:rFonts w:ascii="Arial" w:eastAsia="Times New Roman" w:hAnsi="Arial" w:cs="Arial"/>
      <w:b/>
      <w:bCs/>
      <w:sz w:val="24"/>
      <w:szCs w:val="24"/>
      <w:lang w:eastAsia="es-ES"/>
    </w:rPr>
  </w:style>
  <w:style w:type="character" w:customStyle="1" w:styleId="Ttulo3Car">
    <w:name w:val="Título 3 Car"/>
    <w:basedOn w:val="Fuentedeprrafopredeter"/>
    <w:link w:val="Ttulo3"/>
    <w:rsid w:val="001D0D90"/>
    <w:rPr>
      <w:rFonts w:asciiTheme="majorHAnsi" w:eastAsiaTheme="majorEastAsia" w:hAnsiTheme="majorHAnsi" w:cstheme="majorBidi"/>
      <w:color w:val="1F4D78" w:themeColor="accent1" w:themeShade="7F"/>
      <w:sz w:val="24"/>
      <w:szCs w:val="24"/>
      <w:lang w:eastAsia="ar-SA"/>
    </w:rPr>
  </w:style>
  <w:style w:type="character" w:customStyle="1" w:styleId="Absatz-Standardschriftart">
    <w:name w:val="Absatz-Standardschriftart"/>
    <w:rsid w:val="001D0D90"/>
  </w:style>
  <w:style w:type="character" w:customStyle="1" w:styleId="WW8Num1z0">
    <w:name w:val="WW8Num1z0"/>
    <w:rsid w:val="001D0D90"/>
    <w:rPr>
      <w:rFonts w:ascii="Arial" w:eastAsia="Times New Roman" w:hAnsi="Arial" w:cs="Arial"/>
    </w:rPr>
  </w:style>
  <w:style w:type="character" w:customStyle="1" w:styleId="Fuentedeprrafopredeter1">
    <w:name w:val="Fuente de párrafo predeter.1"/>
    <w:rsid w:val="001D0D90"/>
  </w:style>
  <w:style w:type="character" w:customStyle="1" w:styleId="Vietas">
    <w:name w:val="Viñetas"/>
    <w:rsid w:val="001D0D90"/>
    <w:rPr>
      <w:rFonts w:ascii="OpenSymbol" w:eastAsia="OpenSymbol" w:hAnsi="OpenSymbol" w:cs="OpenSymbol"/>
    </w:rPr>
  </w:style>
  <w:style w:type="paragraph" w:customStyle="1" w:styleId="Encabezado1">
    <w:name w:val="Encabezado1"/>
    <w:basedOn w:val="Normal"/>
    <w:next w:val="Textoindependiente"/>
    <w:rsid w:val="001D0D90"/>
    <w:pPr>
      <w:keepNext/>
      <w:spacing w:before="240" w:after="120"/>
    </w:pPr>
    <w:rPr>
      <w:rFonts w:ascii="Calibri" w:eastAsia="Arial Unicode MS" w:hAnsi="Calibri" w:cs="Mangal"/>
      <w:sz w:val="28"/>
      <w:szCs w:val="28"/>
    </w:rPr>
  </w:style>
  <w:style w:type="paragraph" w:styleId="Textoindependiente">
    <w:name w:val="Body Text"/>
    <w:basedOn w:val="Normal"/>
    <w:link w:val="TextoindependienteCar"/>
    <w:rsid w:val="001D0D90"/>
    <w:pPr>
      <w:tabs>
        <w:tab w:val="left" w:pos="1276"/>
      </w:tabs>
      <w:jc w:val="both"/>
    </w:pPr>
    <w:rPr>
      <w:rFonts w:ascii="Arial" w:hAnsi="Arial" w:cs="Arial"/>
      <w:sz w:val="24"/>
      <w:szCs w:val="24"/>
      <w:lang w:val="es-ES_tradnl"/>
    </w:rPr>
  </w:style>
  <w:style w:type="character" w:customStyle="1" w:styleId="TextoindependienteCar">
    <w:name w:val="Texto independiente Car"/>
    <w:basedOn w:val="Fuentedeprrafopredeter"/>
    <w:link w:val="Textoindependiente"/>
    <w:rsid w:val="001D0D90"/>
    <w:rPr>
      <w:rFonts w:ascii="Arial" w:eastAsia="Times New Roman" w:hAnsi="Arial" w:cs="Arial"/>
      <w:sz w:val="24"/>
      <w:szCs w:val="24"/>
      <w:lang w:val="es-ES_tradnl" w:eastAsia="ar-SA"/>
    </w:rPr>
  </w:style>
  <w:style w:type="paragraph" w:styleId="Lista">
    <w:name w:val="List"/>
    <w:basedOn w:val="Textoindependiente"/>
    <w:rsid w:val="001D0D90"/>
    <w:rPr>
      <w:rFonts w:ascii="Calibri" w:hAnsi="Calibri" w:cs="Mangal"/>
    </w:rPr>
  </w:style>
  <w:style w:type="paragraph" w:customStyle="1" w:styleId="Etiqueta">
    <w:name w:val="Etiqueta"/>
    <w:basedOn w:val="Normal"/>
    <w:rsid w:val="001D0D90"/>
    <w:pPr>
      <w:suppressLineNumbers/>
      <w:spacing w:before="120" w:after="120"/>
    </w:pPr>
    <w:rPr>
      <w:rFonts w:ascii="Calibri" w:hAnsi="Calibri" w:cs="Mangal"/>
      <w:i/>
      <w:iCs/>
      <w:sz w:val="24"/>
      <w:szCs w:val="24"/>
    </w:rPr>
  </w:style>
  <w:style w:type="paragraph" w:customStyle="1" w:styleId="ndice">
    <w:name w:val="Índice"/>
    <w:basedOn w:val="Normal"/>
    <w:rsid w:val="001D0D90"/>
    <w:pPr>
      <w:suppressLineNumbers/>
    </w:pPr>
    <w:rPr>
      <w:rFonts w:ascii="Calibri" w:hAnsi="Calibri" w:cs="Mangal"/>
    </w:rPr>
  </w:style>
  <w:style w:type="paragraph" w:styleId="Encabezado">
    <w:name w:val="header"/>
    <w:basedOn w:val="Normal"/>
    <w:link w:val="EncabezadoCar"/>
    <w:rsid w:val="001D0D90"/>
    <w:pPr>
      <w:tabs>
        <w:tab w:val="center" w:pos="4252"/>
        <w:tab w:val="right" w:pos="8504"/>
      </w:tabs>
    </w:pPr>
  </w:style>
  <w:style w:type="character" w:customStyle="1" w:styleId="EncabezadoCar">
    <w:name w:val="Encabezado Car"/>
    <w:basedOn w:val="Fuentedeprrafopredeter"/>
    <w:link w:val="Encabezado"/>
    <w:rsid w:val="001D0D90"/>
    <w:rPr>
      <w:rFonts w:ascii="Times New Roman" w:eastAsia="Times New Roman" w:hAnsi="Times New Roman" w:cs="Times New Roman"/>
      <w:sz w:val="20"/>
      <w:szCs w:val="20"/>
      <w:lang w:eastAsia="ar-SA"/>
    </w:rPr>
  </w:style>
  <w:style w:type="paragraph" w:styleId="Piedepgina">
    <w:name w:val="footer"/>
    <w:basedOn w:val="Normal"/>
    <w:link w:val="PiedepginaCar"/>
    <w:rsid w:val="001D0D90"/>
    <w:pPr>
      <w:tabs>
        <w:tab w:val="center" w:pos="4252"/>
        <w:tab w:val="right" w:pos="8504"/>
      </w:tabs>
    </w:pPr>
  </w:style>
  <w:style w:type="character" w:customStyle="1" w:styleId="PiedepginaCar">
    <w:name w:val="Pie de página Car"/>
    <w:basedOn w:val="Fuentedeprrafopredeter"/>
    <w:link w:val="Piedepgina"/>
    <w:rsid w:val="001D0D90"/>
    <w:rPr>
      <w:rFonts w:ascii="Times New Roman" w:eastAsia="Times New Roman" w:hAnsi="Times New Roman" w:cs="Times New Roman"/>
      <w:sz w:val="20"/>
      <w:szCs w:val="20"/>
      <w:lang w:eastAsia="ar-SA"/>
    </w:rPr>
  </w:style>
  <w:style w:type="paragraph" w:customStyle="1" w:styleId="Contenidodelatabla">
    <w:name w:val="Contenido de la tabla"/>
    <w:basedOn w:val="Normal"/>
    <w:rsid w:val="001D0D90"/>
    <w:pPr>
      <w:suppressLineNumbers/>
    </w:pPr>
  </w:style>
  <w:style w:type="paragraph" w:customStyle="1" w:styleId="Encabezadodelatabla">
    <w:name w:val="Encabezado de la tabla"/>
    <w:basedOn w:val="Contenidodelatabla"/>
    <w:rsid w:val="001D0D90"/>
    <w:pPr>
      <w:jc w:val="center"/>
    </w:pPr>
    <w:rPr>
      <w:b/>
      <w:bCs/>
    </w:rPr>
  </w:style>
  <w:style w:type="table" w:styleId="Tablaconcuadrcula">
    <w:name w:val="Table Grid"/>
    <w:basedOn w:val="Tablanormal"/>
    <w:rsid w:val="001D0D9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0D90"/>
  </w:style>
  <w:style w:type="numbering" w:customStyle="1" w:styleId="Sinlista1">
    <w:name w:val="Sin lista1"/>
    <w:next w:val="Sinlista"/>
    <w:semiHidden/>
    <w:unhideWhenUsed/>
    <w:rsid w:val="001D0D90"/>
  </w:style>
  <w:style w:type="paragraph" w:customStyle="1" w:styleId="EstiloCalibri7ptNegritaJustificadoInterlineado15lneas">
    <w:name w:val="Estilo Calibri 7 pt Negrita Justificado Interlineado:  15 líneas"/>
    <w:basedOn w:val="Normal"/>
    <w:rsid w:val="001D0D90"/>
    <w:pPr>
      <w:suppressAutoHyphens w:val="0"/>
      <w:autoSpaceDE/>
      <w:jc w:val="both"/>
    </w:pPr>
    <w:rPr>
      <w:rFonts w:ascii="Calibri" w:hAnsi="Calibri"/>
      <w:b/>
      <w:bCs/>
      <w:sz w:val="14"/>
      <w:lang w:eastAsia="es-ES"/>
    </w:rPr>
  </w:style>
  <w:style w:type="paragraph" w:styleId="Textodeglobo">
    <w:name w:val="Balloon Text"/>
    <w:basedOn w:val="Normal"/>
    <w:link w:val="TextodegloboCar"/>
    <w:semiHidden/>
    <w:rsid w:val="001D0D90"/>
    <w:rPr>
      <w:rFonts w:ascii="Tahoma" w:hAnsi="Tahoma" w:cs="Tahoma"/>
      <w:sz w:val="16"/>
      <w:szCs w:val="16"/>
    </w:rPr>
  </w:style>
  <w:style w:type="character" w:customStyle="1" w:styleId="TextodegloboCar">
    <w:name w:val="Texto de globo Car"/>
    <w:basedOn w:val="Fuentedeprrafopredeter"/>
    <w:link w:val="Textodeglobo"/>
    <w:semiHidden/>
    <w:rsid w:val="001D0D90"/>
    <w:rPr>
      <w:rFonts w:ascii="Tahoma" w:eastAsia="Times New Roman" w:hAnsi="Tahoma" w:cs="Tahoma"/>
      <w:sz w:val="16"/>
      <w:szCs w:val="16"/>
      <w:lang w:eastAsia="ar-SA"/>
    </w:rPr>
  </w:style>
  <w:style w:type="character" w:customStyle="1" w:styleId="1">
    <w:name w:val="1"/>
    <w:semiHidden/>
    <w:rsid w:val="001D0D90"/>
    <w:rPr>
      <w:rFonts w:ascii="Arial" w:hAnsi="Arial" w:cs="Arial"/>
      <w:color w:val="auto"/>
      <w:sz w:val="20"/>
      <w:szCs w:val="20"/>
    </w:rPr>
  </w:style>
  <w:style w:type="paragraph" w:customStyle="1" w:styleId="parrafo1">
    <w:name w:val="parrafo1"/>
    <w:basedOn w:val="Normal"/>
    <w:rsid w:val="001D0D90"/>
    <w:pPr>
      <w:suppressAutoHyphens w:val="0"/>
      <w:autoSpaceDE/>
      <w:spacing w:before="180" w:after="180"/>
      <w:ind w:firstLine="360"/>
      <w:jc w:val="both"/>
    </w:pPr>
    <w:rPr>
      <w:sz w:val="24"/>
      <w:szCs w:val="24"/>
      <w:lang w:eastAsia="es-ES"/>
    </w:rPr>
  </w:style>
  <w:style w:type="paragraph" w:styleId="Textonotapie">
    <w:name w:val="footnote text"/>
    <w:basedOn w:val="Normal"/>
    <w:link w:val="TextonotapieCar"/>
    <w:uiPriority w:val="99"/>
    <w:rsid w:val="001D0D90"/>
  </w:style>
  <w:style w:type="character" w:customStyle="1" w:styleId="TextonotapieCar">
    <w:name w:val="Texto nota pie Car"/>
    <w:basedOn w:val="Fuentedeprrafopredeter"/>
    <w:link w:val="Textonotapie"/>
    <w:uiPriority w:val="99"/>
    <w:rsid w:val="001D0D90"/>
    <w:rPr>
      <w:rFonts w:ascii="Times New Roman" w:eastAsia="Times New Roman" w:hAnsi="Times New Roman" w:cs="Times New Roman"/>
      <w:sz w:val="20"/>
      <w:szCs w:val="20"/>
      <w:lang w:eastAsia="ar-SA"/>
    </w:rPr>
  </w:style>
  <w:style w:type="character" w:styleId="Refdenotaalpie">
    <w:name w:val="footnote reference"/>
    <w:uiPriority w:val="99"/>
    <w:rsid w:val="001D0D90"/>
    <w:rPr>
      <w:vertAlign w:val="superscript"/>
    </w:rPr>
  </w:style>
  <w:style w:type="paragraph" w:styleId="Prrafodelista">
    <w:name w:val="List Paragraph"/>
    <w:basedOn w:val="Normal"/>
    <w:uiPriority w:val="34"/>
    <w:qFormat/>
    <w:rsid w:val="001D0D90"/>
    <w:pPr>
      <w:ind w:left="720"/>
      <w:contextualSpacing/>
    </w:pPr>
  </w:style>
  <w:style w:type="paragraph" w:customStyle="1" w:styleId="Default">
    <w:name w:val="Default"/>
    <w:rsid w:val="001D0D90"/>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rrafo21">
    <w:name w:val="parrafo_21"/>
    <w:basedOn w:val="Normal"/>
    <w:rsid w:val="001D0D90"/>
    <w:pPr>
      <w:suppressAutoHyphens w:val="0"/>
      <w:autoSpaceDE/>
      <w:spacing w:before="360" w:after="180"/>
      <w:ind w:firstLine="360"/>
      <w:jc w:val="both"/>
    </w:pPr>
    <w:rPr>
      <w:sz w:val="24"/>
      <w:szCs w:val="24"/>
      <w:lang w:eastAsia="es-ES"/>
    </w:rPr>
  </w:style>
  <w:style w:type="paragraph" w:styleId="Textonotaalfinal">
    <w:name w:val="endnote text"/>
    <w:basedOn w:val="Normal"/>
    <w:link w:val="TextonotaalfinalCar"/>
    <w:rsid w:val="001D0D90"/>
    <w:pPr>
      <w:autoSpaceDE/>
    </w:pPr>
    <w:rPr>
      <w:lang w:val="es-ES_tradnl"/>
    </w:rPr>
  </w:style>
  <w:style w:type="character" w:customStyle="1" w:styleId="TextonotaalfinalCar">
    <w:name w:val="Texto nota al final Car"/>
    <w:basedOn w:val="Fuentedeprrafopredeter"/>
    <w:link w:val="Textonotaalfinal"/>
    <w:rsid w:val="001D0D90"/>
    <w:rPr>
      <w:rFonts w:ascii="Times New Roman" w:eastAsia="Times New Roman" w:hAnsi="Times New Roman" w:cs="Times New Roman"/>
      <w:sz w:val="20"/>
      <w:szCs w:val="20"/>
      <w:lang w:val="es-ES_tradnl" w:eastAsia="ar-SA"/>
    </w:rPr>
  </w:style>
  <w:style w:type="character" w:styleId="Refdenotaalfinal">
    <w:name w:val="endnote reference"/>
    <w:basedOn w:val="Fuentedeprrafopredeter"/>
    <w:rsid w:val="001D0D90"/>
    <w:rPr>
      <w:vertAlign w:val="superscript"/>
    </w:rPr>
  </w:style>
  <w:style w:type="paragraph" w:styleId="Saludo">
    <w:name w:val="Salutation"/>
    <w:basedOn w:val="Normal"/>
    <w:next w:val="Normal"/>
    <w:link w:val="SaludoCar"/>
    <w:rsid w:val="001D0D90"/>
  </w:style>
  <w:style w:type="character" w:customStyle="1" w:styleId="SaludoCar">
    <w:name w:val="Saludo Car"/>
    <w:basedOn w:val="Fuentedeprrafopredeter"/>
    <w:link w:val="Saludo"/>
    <w:rsid w:val="001D0D90"/>
    <w:rPr>
      <w:rFonts w:ascii="Times New Roman" w:eastAsia="Times New Roman" w:hAnsi="Times New Roman" w:cs="Times New Roman"/>
      <w:sz w:val="20"/>
      <w:szCs w:val="20"/>
      <w:lang w:eastAsia="ar-SA"/>
    </w:rPr>
  </w:style>
  <w:style w:type="paragraph" w:styleId="Listaconvietas">
    <w:name w:val="List Bullet"/>
    <w:basedOn w:val="Normal"/>
    <w:unhideWhenUsed/>
    <w:rsid w:val="001D0D90"/>
    <w:pPr>
      <w:numPr>
        <w:numId w:val="1"/>
      </w:numPr>
      <w:contextualSpacing/>
    </w:pPr>
  </w:style>
  <w:style w:type="paragraph" w:styleId="Listaconvietas2">
    <w:name w:val="List Bullet 2"/>
    <w:basedOn w:val="Normal"/>
    <w:unhideWhenUsed/>
    <w:rsid w:val="001D0D90"/>
    <w:pPr>
      <w:numPr>
        <w:numId w:val="2"/>
      </w:numPr>
      <w:contextualSpacing/>
    </w:pPr>
  </w:style>
  <w:style w:type="paragraph" w:styleId="Continuarlista">
    <w:name w:val="List Continue"/>
    <w:basedOn w:val="Normal"/>
    <w:unhideWhenUsed/>
    <w:rsid w:val="001D0D90"/>
    <w:pPr>
      <w:spacing w:after="120"/>
      <w:ind w:left="283"/>
      <w:contextualSpacing/>
    </w:pPr>
  </w:style>
  <w:style w:type="paragraph" w:styleId="Puesto">
    <w:name w:val="Title"/>
    <w:basedOn w:val="Normal"/>
    <w:next w:val="Normal"/>
    <w:link w:val="PuestoCar"/>
    <w:qFormat/>
    <w:rsid w:val="001D0D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rsid w:val="001D0D90"/>
    <w:rPr>
      <w:rFonts w:asciiTheme="majorHAnsi" w:eastAsiaTheme="majorEastAsia" w:hAnsiTheme="majorHAnsi" w:cstheme="majorBidi"/>
      <w:color w:val="323E4F" w:themeColor="text2" w:themeShade="BF"/>
      <w:spacing w:val="5"/>
      <w:kern w:val="28"/>
      <w:sz w:val="52"/>
      <w:szCs w:val="52"/>
      <w:lang w:eastAsia="ar-SA"/>
    </w:rPr>
  </w:style>
  <w:style w:type="paragraph" w:styleId="Sangradetextonormal">
    <w:name w:val="Body Text Indent"/>
    <w:basedOn w:val="Normal"/>
    <w:link w:val="SangradetextonormalCar"/>
    <w:unhideWhenUsed/>
    <w:rsid w:val="001D0D90"/>
    <w:pPr>
      <w:spacing w:after="120"/>
      <w:ind w:left="283"/>
    </w:pPr>
  </w:style>
  <w:style w:type="character" w:customStyle="1" w:styleId="SangradetextonormalCar">
    <w:name w:val="Sangría de texto normal Car"/>
    <w:basedOn w:val="Fuentedeprrafopredeter"/>
    <w:link w:val="Sangradetextonormal"/>
    <w:rsid w:val="001D0D90"/>
    <w:rPr>
      <w:rFonts w:ascii="Times New Roman" w:eastAsia="Times New Roman" w:hAnsi="Times New Roman" w:cs="Times New Roman"/>
      <w:sz w:val="20"/>
      <w:szCs w:val="20"/>
      <w:lang w:eastAsia="ar-SA"/>
    </w:rPr>
  </w:style>
  <w:style w:type="paragraph" w:styleId="Sangranormal">
    <w:name w:val="Normal Indent"/>
    <w:basedOn w:val="Normal"/>
    <w:unhideWhenUsed/>
    <w:rsid w:val="001D0D90"/>
    <w:pPr>
      <w:ind w:left="708"/>
    </w:pPr>
  </w:style>
  <w:style w:type="paragraph" w:styleId="Textoindependienteprimerasangra">
    <w:name w:val="Body Text First Indent"/>
    <w:basedOn w:val="Textoindependiente"/>
    <w:link w:val="TextoindependienteprimerasangraCar"/>
    <w:rsid w:val="001D0D90"/>
    <w:pPr>
      <w:tabs>
        <w:tab w:val="clear" w:pos="1276"/>
      </w:tabs>
      <w:ind w:firstLine="360"/>
      <w:jc w:val="left"/>
    </w:pPr>
    <w:rPr>
      <w:rFonts w:ascii="Times New Roman" w:hAnsi="Times New Roman" w:cs="Times New Roman"/>
      <w:sz w:val="20"/>
      <w:szCs w:val="20"/>
      <w:lang w:val="es-ES"/>
    </w:rPr>
  </w:style>
  <w:style w:type="character" w:customStyle="1" w:styleId="TextoindependienteprimerasangraCar">
    <w:name w:val="Texto independiente primera sangría Car"/>
    <w:basedOn w:val="TextoindependienteCar"/>
    <w:link w:val="Textoindependienteprimerasangra"/>
    <w:rsid w:val="001D0D90"/>
    <w:rPr>
      <w:rFonts w:ascii="Times New Roman" w:eastAsia="Times New Roman" w:hAnsi="Times New Roman" w:cs="Times New Roman"/>
      <w:sz w:val="20"/>
      <w:szCs w:val="20"/>
      <w:lang w:val="es-ES_tradnl" w:eastAsia="ar-SA"/>
    </w:rPr>
  </w:style>
  <w:style w:type="paragraph" w:styleId="Textoindependienteprimerasangra2">
    <w:name w:val="Body Text First Indent 2"/>
    <w:basedOn w:val="Sangradetextonormal"/>
    <w:link w:val="Textoindependienteprimerasangra2Car"/>
    <w:unhideWhenUsed/>
    <w:rsid w:val="001D0D90"/>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1D0D90"/>
    <w:rPr>
      <w:rFonts w:ascii="Times New Roman" w:eastAsia="Times New Roman" w:hAnsi="Times New Roman" w:cs="Times New Roman"/>
      <w:sz w:val="20"/>
      <w:szCs w:val="20"/>
      <w:lang w:eastAsia="ar-SA"/>
    </w:rPr>
  </w:style>
  <w:style w:type="character" w:styleId="Hipervnculo">
    <w:name w:val="Hyperlink"/>
    <w:basedOn w:val="Fuentedeprrafopredeter"/>
    <w:uiPriority w:val="99"/>
    <w:semiHidden/>
    <w:unhideWhenUsed/>
    <w:rsid w:val="001D0D90"/>
    <w:rPr>
      <w:color w:val="0000FF"/>
      <w:u w:val="single"/>
    </w:rPr>
  </w:style>
  <w:style w:type="character" w:styleId="Refdecomentario">
    <w:name w:val="annotation reference"/>
    <w:basedOn w:val="Fuentedeprrafopredeter"/>
    <w:semiHidden/>
    <w:unhideWhenUsed/>
    <w:rsid w:val="001D0D90"/>
    <w:rPr>
      <w:sz w:val="16"/>
      <w:szCs w:val="16"/>
    </w:rPr>
  </w:style>
  <w:style w:type="paragraph" w:styleId="Textocomentario">
    <w:name w:val="annotation text"/>
    <w:basedOn w:val="Normal"/>
    <w:link w:val="TextocomentarioCar"/>
    <w:semiHidden/>
    <w:unhideWhenUsed/>
    <w:rsid w:val="001D0D90"/>
  </w:style>
  <w:style w:type="character" w:customStyle="1" w:styleId="TextocomentarioCar">
    <w:name w:val="Texto comentario Car"/>
    <w:basedOn w:val="Fuentedeprrafopredeter"/>
    <w:link w:val="Textocomentario"/>
    <w:semiHidden/>
    <w:rsid w:val="001D0D90"/>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semiHidden/>
    <w:unhideWhenUsed/>
    <w:rsid w:val="001D0D90"/>
    <w:rPr>
      <w:b/>
      <w:bCs/>
    </w:rPr>
  </w:style>
  <w:style w:type="character" w:customStyle="1" w:styleId="AsuntodelcomentarioCar">
    <w:name w:val="Asunto del comentario Car"/>
    <w:basedOn w:val="TextocomentarioCar"/>
    <w:link w:val="Asuntodelcomentario"/>
    <w:semiHidden/>
    <w:rsid w:val="001D0D90"/>
    <w:rPr>
      <w:rFonts w:ascii="Times New Roman" w:eastAsia="Times New Roman" w:hAnsi="Times New Roman" w:cs="Times New Roman"/>
      <w:b/>
      <w:bCs/>
      <w:sz w:val="20"/>
      <w:szCs w:val="20"/>
      <w:lang w:eastAsia="ar-SA"/>
    </w:rPr>
  </w:style>
  <w:style w:type="paragraph" w:styleId="NormalWeb">
    <w:name w:val="Normal (Web)"/>
    <w:basedOn w:val="Normal"/>
    <w:uiPriority w:val="99"/>
    <w:semiHidden/>
    <w:unhideWhenUsed/>
    <w:rsid w:val="001D0D90"/>
    <w:pPr>
      <w:suppressAutoHyphens w:val="0"/>
      <w:autoSpaceDE/>
      <w:spacing w:before="100" w:beforeAutospacing="1" w:after="100" w:afterAutospacing="1"/>
    </w:pPr>
    <w:rPr>
      <w:rFonts w:eastAsiaTheme="minorEastAsia"/>
      <w:sz w:val="24"/>
      <w:szCs w:val="24"/>
      <w:lang w:eastAsia="es-ES"/>
    </w:rPr>
  </w:style>
  <w:style w:type="numbering" w:customStyle="1" w:styleId="Sinlista2">
    <w:name w:val="Sin lista2"/>
    <w:next w:val="Sinlista"/>
    <w:uiPriority w:val="99"/>
    <w:semiHidden/>
    <w:unhideWhenUsed/>
    <w:rsid w:val="001D0D90"/>
  </w:style>
  <w:style w:type="table" w:customStyle="1" w:styleId="Tablaconcuadrcula1">
    <w:name w:val="Tabla con cuadrícula1"/>
    <w:basedOn w:val="Tablanormal"/>
    <w:next w:val="Tablaconcuadrcula"/>
    <w:rsid w:val="001D0D90"/>
    <w:pPr>
      <w:spacing w:before="120" w:after="120" w:line="240" w:lineRule="auto"/>
      <w:ind w:left="57" w:firstLine="34"/>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1D0D90"/>
  </w:style>
  <w:style w:type="numbering" w:customStyle="1" w:styleId="Sinlista3">
    <w:name w:val="Sin lista3"/>
    <w:next w:val="Sinlista"/>
    <w:uiPriority w:val="99"/>
    <w:semiHidden/>
    <w:unhideWhenUsed/>
    <w:rsid w:val="001D0D90"/>
  </w:style>
  <w:style w:type="table" w:customStyle="1" w:styleId="Tablaconcuadrcula2">
    <w:name w:val="Tabla con cuadrícula2"/>
    <w:basedOn w:val="Tablanormal"/>
    <w:next w:val="Tablaconcuadrcula"/>
    <w:rsid w:val="001D0D90"/>
    <w:pPr>
      <w:spacing w:before="120" w:after="120" w:line="240" w:lineRule="auto"/>
      <w:ind w:left="57" w:firstLine="34"/>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semiHidden/>
    <w:unhideWhenUsed/>
    <w:rsid w:val="001D0D90"/>
  </w:style>
  <w:style w:type="numbering" w:customStyle="1" w:styleId="Sinlista4">
    <w:name w:val="Sin lista4"/>
    <w:next w:val="Sinlista"/>
    <w:uiPriority w:val="99"/>
    <w:semiHidden/>
    <w:unhideWhenUsed/>
    <w:rsid w:val="001D0D90"/>
  </w:style>
  <w:style w:type="table" w:customStyle="1" w:styleId="Tablaconcuadrcula3">
    <w:name w:val="Tabla con cuadrícula3"/>
    <w:basedOn w:val="Tablanormal"/>
    <w:next w:val="Tablaconcuadrcula"/>
    <w:rsid w:val="001D0D90"/>
    <w:pPr>
      <w:spacing w:before="120" w:after="120" w:line="240" w:lineRule="auto"/>
      <w:ind w:left="57" w:firstLine="34"/>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unhideWhenUsed/>
    <w:rsid w:val="001D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2335">
      <w:bodyDiv w:val="1"/>
      <w:marLeft w:val="0"/>
      <w:marRight w:val="0"/>
      <w:marTop w:val="0"/>
      <w:marBottom w:val="0"/>
      <w:divBdr>
        <w:top w:val="none" w:sz="0" w:space="0" w:color="auto"/>
        <w:left w:val="none" w:sz="0" w:space="0" w:color="auto"/>
        <w:bottom w:val="none" w:sz="0" w:space="0" w:color="auto"/>
        <w:right w:val="none" w:sz="0" w:space="0" w:color="auto"/>
      </w:divBdr>
      <w:divsChild>
        <w:div w:id="195474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BELMONTE, MARGARITA</dc:creator>
  <cp:keywords/>
  <dc:description/>
  <cp:lastModifiedBy>SEGURA MOLINA, MA.DEL PILAR</cp:lastModifiedBy>
  <cp:revision>4</cp:revision>
  <cp:lastPrinted>2023-06-28T09:13:00Z</cp:lastPrinted>
  <dcterms:created xsi:type="dcterms:W3CDTF">2023-06-29T11:36:00Z</dcterms:created>
  <dcterms:modified xsi:type="dcterms:W3CDTF">2023-07-03T08:47:00Z</dcterms:modified>
</cp:coreProperties>
</file>